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733425" cy="8953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64" cy="90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894715" w:rsidRDefault="00F16279" w:rsidP="00F16279">
      <w:pPr>
        <w:pStyle w:val="a3"/>
        <w:rPr>
          <w:b w:val="0"/>
        </w:rPr>
      </w:pPr>
      <w:r w:rsidRPr="00894715">
        <w:rPr>
          <w:b w:val="0"/>
        </w:rPr>
        <w:t>КРАСНОЯРСКИЙ КРАЙ</w:t>
      </w:r>
    </w:p>
    <w:p w:rsidR="00F16279" w:rsidRPr="00894715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894715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F16279" w:rsidRPr="001F13B7" w:rsidRDefault="00F16279" w:rsidP="00F16279">
      <w:pPr>
        <w:jc w:val="center"/>
        <w:rPr>
          <w:rFonts w:ascii="Times New Roman" w:hAnsi="Times New Roman" w:cs="Times New Roman"/>
          <w:b/>
          <w:sz w:val="28"/>
        </w:rPr>
      </w:pPr>
      <w:r w:rsidRPr="001F13B7">
        <w:rPr>
          <w:rFonts w:ascii="Times New Roman" w:hAnsi="Times New Roman" w:cs="Times New Roman"/>
          <w:b/>
          <w:sz w:val="28"/>
        </w:rPr>
        <w:t xml:space="preserve"> </w:t>
      </w:r>
      <w:r w:rsidR="00D952CF">
        <w:rPr>
          <w:rFonts w:ascii="Times New Roman" w:hAnsi="Times New Roman" w:cs="Times New Roman"/>
          <w:b/>
          <w:sz w:val="28"/>
        </w:rPr>
        <w:t>ПОСТАНОВЛЕНИЕ</w:t>
      </w:r>
    </w:p>
    <w:p w:rsidR="00F16279" w:rsidRPr="000801CA" w:rsidRDefault="001B3AFE" w:rsidP="00F16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312D9" w:rsidRPr="000801CA">
        <w:rPr>
          <w:rFonts w:ascii="Times New Roman" w:hAnsi="Times New Roman" w:cs="Times New Roman"/>
          <w:sz w:val="28"/>
          <w:szCs w:val="28"/>
        </w:rPr>
        <w:t>.</w:t>
      </w:r>
      <w:r w:rsidR="009404F9">
        <w:rPr>
          <w:rFonts w:ascii="Times New Roman" w:hAnsi="Times New Roman" w:cs="Times New Roman"/>
          <w:sz w:val="28"/>
          <w:szCs w:val="28"/>
        </w:rPr>
        <w:t>0</w:t>
      </w:r>
      <w:r w:rsidR="0037594E">
        <w:rPr>
          <w:rFonts w:ascii="Times New Roman" w:hAnsi="Times New Roman" w:cs="Times New Roman"/>
          <w:sz w:val="28"/>
          <w:szCs w:val="28"/>
        </w:rPr>
        <w:t>6</w:t>
      </w:r>
      <w:r w:rsidR="00F16279" w:rsidRPr="000801CA">
        <w:rPr>
          <w:rFonts w:ascii="Times New Roman" w:hAnsi="Times New Roman" w:cs="Times New Roman"/>
          <w:sz w:val="28"/>
          <w:szCs w:val="28"/>
        </w:rPr>
        <w:t>.20</w:t>
      </w:r>
      <w:r w:rsidR="00856CD7" w:rsidRPr="000801CA">
        <w:rPr>
          <w:rFonts w:ascii="Times New Roman" w:hAnsi="Times New Roman" w:cs="Times New Roman"/>
          <w:sz w:val="28"/>
          <w:szCs w:val="28"/>
        </w:rPr>
        <w:t>2</w:t>
      </w:r>
      <w:r w:rsidR="009404F9">
        <w:rPr>
          <w:rFonts w:ascii="Times New Roman" w:hAnsi="Times New Roman" w:cs="Times New Roman"/>
          <w:sz w:val="28"/>
          <w:szCs w:val="28"/>
        </w:rPr>
        <w:t>2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                                     с. Идринское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369</w:t>
      </w:r>
      <w:r w:rsidR="00ED076F" w:rsidRPr="000801CA">
        <w:rPr>
          <w:rFonts w:ascii="Times New Roman" w:hAnsi="Times New Roman" w:cs="Times New Roman"/>
          <w:sz w:val="28"/>
          <w:szCs w:val="28"/>
        </w:rPr>
        <w:t xml:space="preserve"> </w:t>
      </w:r>
      <w:r w:rsidR="00BB0EA7" w:rsidRPr="000801CA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0C3BD7" w:rsidRPr="000C3BD7" w:rsidRDefault="000C3BD7" w:rsidP="000C3BD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C3BD7" w:rsidRPr="001B3AFE" w:rsidRDefault="000C3BD7" w:rsidP="001B3A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3AFE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Правил использования водных объектов общего пользования, расположенных на территории Идринского района, для личных и бытовых нужд</w:t>
      </w:r>
    </w:p>
    <w:p w:rsidR="000C3BD7" w:rsidRPr="000C3BD7" w:rsidRDefault="000C3BD7" w:rsidP="000C3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i/>
          <w:sz w:val="28"/>
          <w:szCs w:val="28"/>
        </w:rPr>
      </w:pPr>
      <w:proofErr w:type="gramStart"/>
      <w:r w:rsidRPr="000C3BD7">
        <w:rPr>
          <w:rFonts w:ascii="Times New Roman" w:eastAsia="Times New Roman" w:hAnsi="Times New Roman" w:cs="Calibri"/>
          <w:sz w:val="28"/>
          <w:szCs w:val="28"/>
        </w:rPr>
        <w:t>В соответствии с</w:t>
      </w:r>
      <w:r w:rsidRPr="000C3BD7">
        <w:rPr>
          <w:rFonts w:ascii="Calibri" w:eastAsia="Times New Roman" w:hAnsi="Calibri" w:cs="Calibri"/>
          <w:sz w:val="28"/>
          <w:szCs w:val="28"/>
        </w:rPr>
        <w:t xml:space="preserve"> </w:t>
      </w:r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Водным </w:t>
      </w:r>
      <w:hyperlink r:id="rId8" w:history="1">
        <w:r w:rsidRPr="000C3BD7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0C3BD7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14.12.2006 № 769 «О порядке утверждения Правил охраны жизни людей на водных объектах», </w:t>
      </w:r>
      <w:hyperlink r:id="rId10" w:history="1">
        <w:r w:rsidRPr="000C3BD7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Совета администрации края от 21.04.2008 № 189-п «Об утверждении Правил охраны жизни людей на водных объектах в Красноярском крае»,</w:t>
      </w:r>
      <w:r w:rsidRPr="000C3BD7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1B3AFE">
        <w:rPr>
          <w:rFonts w:ascii="Times New Roman" w:eastAsia="Times New Roman" w:hAnsi="Times New Roman" w:cs="Calibri"/>
          <w:sz w:val="28"/>
          <w:szCs w:val="28"/>
        </w:rPr>
        <w:t xml:space="preserve">руководствуясь статьями 19, 33 </w:t>
      </w:r>
      <w:r w:rsidRPr="000C3BD7">
        <w:rPr>
          <w:rFonts w:ascii="Times New Roman" w:eastAsia="Times New Roman" w:hAnsi="Times New Roman" w:cs="Calibri"/>
          <w:sz w:val="28"/>
          <w:szCs w:val="28"/>
        </w:rPr>
        <w:t>Устав</w:t>
      </w:r>
      <w:r w:rsidR="001B3AFE">
        <w:rPr>
          <w:rFonts w:ascii="Times New Roman" w:eastAsia="Times New Roman" w:hAnsi="Times New Roman" w:cs="Calibri"/>
          <w:sz w:val="28"/>
          <w:szCs w:val="28"/>
        </w:rPr>
        <w:t>а</w:t>
      </w:r>
      <w:r w:rsidRPr="000C3BD7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1B3AFE">
        <w:rPr>
          <w:rFonts w:ascii="Times New Roman" w:eastAsia="Times New Roman" w:hAnsi="Times New Roman" w:cs="Calibri"/>
          <w:sz w:val="28"/>
          <w:szCs w:val="28"/>
        </w:rPr>
        <w:t>Идринского района</w:t>
      </w:r>
      <w:r w:rsidRPr="000C3BD7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1B3AFE">
        <w:rPr>
          <w:rFonts w:ascii="Times New Roman" w:eastAsia="Times New Roman" w:hAnsi="Times New Roman" w:cs="Times New Roman"/>
          <w:sz w:val="28"/>
          <w:szCs w:val="28"/>
        </w:rPr>
        <w:t>ПОСТАНОВЛЯ</w:t>
      </w:r>
      <w:r w:rsidR="001B3AFE" w:rsidRPr="001B3AF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B3AFE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0C3BD7" w:rsidRPr="000C3BD7" w:rsidRDefault="000C3BD7" w:rsidP="000C3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Cs/>
          <w:sz w:val="28"/>
          <w:szCs w:val="28"/>
        </w:rPr>
        <w:t xml:space="preserve">1.Утвердить Правила использования водных объектов общего пользования, расположенных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Идринского района</w:t>
      </w:r>
      <w:r w:rsidRPr="000C3BD7">
        <w:rPr>
          <w:rFonts w:ascii="Times New Roman" w:eastAsia="Times New Roman" w:hAnsi="Times New Roman" w:cs="Times New Roman"/>
          <w:bCs/>
          <w:sz w:val="28"/>
          <w:szCs w:val="28"/>
        </w:rPr>
        <w:t>, для личных бытовых нужд</w:t>
      </w:r>
      <w:r w:rsidRPr="000C3BD7">
        <w:rPr>
          <w:rFonts w:ascii="Times New Roman" w:eastAsia="Times New Roman" w:hAnsi="Times New Roman" w:cs="Times New Roman"/>
          <w:bCs/>
          <w:i/>
          <w:sz w:val="28"/>
          <w:szCs w:val="28"/>
        </w:rPr>
        <w:t>,</w:t>
      </w:r>
      <w:r w:rsidRPr="000C3BD7">
        <w:rPr>
          <w:rFonts w:ascii="Times New Roman" w:eastAsia="Times New Roman" w:hAnsi="Times New Roman" w:cs="Times New Roman"/>
          <w:bCs/>
          <w:sz w:val="28"/>
          <w:szCs w:val="28"/>
        </w:rPr>
        <w:t xml:space="preserve">  согласно </w:t>
      </w:r>
      <w:r w:rsidR="001B3AFE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0C3BD7">
        <w:rPr>
          <w:rFonts w:ascii="Times New Roman" w:eastAsia="Times New Roman" w:hAnsi="Times New Roman" w:cs="Times New Roman"/>
          <w:bCs/>
          <w:sz w:val="28"/>
          <w:szCs w:val="28"/>
        </w:rPr>
        <w:t>риложению.</w:t>
      </w:r>
    </w:p>
    <w:p w:rsidR="000C3BD7" w:rsidRDefault="000C3BD7" w:rsidP="000C3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AFE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на  заместителя главы района по инвестиционной и жилищно-коммунальной политике </w:t>
      </w:r>
      <w:r w:rsidR="000743D5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0743D5">
        <w:rPr>
          <w:rFonts w:ascii="Times New Roman" w:hAnsi="Times New Roman" w:cs="Times New Roman"/>
          <w:sz w:val="28"/>
          <w:szCs w:val="28"/>
        </w:rPr>
        <w:t>Бахмана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C3BD7" w:rsidRPr="00F10F3B" w:rsidRDefault="000C3BD7" w:rsidP="000C3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04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 в газете «Идринский вестник» и на официальном сайте муниципального образования Идринский район в сети интернет (</w:t>
      </w:r>
      <w:hyperlink r:id="rId11" w:history="1">
        <w:r w:rsidRPr="001B3AFE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1B3AFE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1B3AFE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Pr="001B3AFE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1B3AFE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rayon</w:t>
        </w:r>
        <w:r w:rsidRPr="001B3AFE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1B3AFE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54FDD">
        <w:rPr>
          <w:rFonts w:ascii="Times New Roman" w:hAnsi="Times New Roman" w:cs="Times New Roman"/>
          <w:sz w:val="28"/>
          <w:szCs w:val="28"/>
        </w:rPr>
        <w:t>).</w:t>
      </w:r>
    </w:p>
    <w:p w:rsidR="000C3BD7" w:rsidRPr="00F10F3B" w:rsidRDefault="000C3BD7" w:rsidP="000C3B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вступает в силу в день</w:t>
      </w:r>
      <w:r w:rsidR="00C930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 опубликования.</w:t>
      </w:r>
    </w:p>
    <w:p w:rsidR="000C3BD7" w:rsidRDefault="000C3BD7" w:rsidP="000C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0C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0C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3D5" w:rsidRDefault="000743D5" w:rsidP="000C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0C3BD7" w:rsidRPr="009404F9" w:rsidRDefault="000743D5" w:rsidP="000C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г</w:t>
      </w:r>
      <w:r w:rsidR="000C3BD7" w:rsidRPr="009404F9">
        <w:rPr>
          <w:rFonts w:ascii="Times New Roman" w:hAnsi="Times New Roman" w:cs="Times New Roman"/>
          <w:sz w:val="28"/>
          <w:szCs w:val="28"/>
        </w:rPr>
        <w:t>лав</w:t>
      </w:r>
      <w:r w:rsidR="001B3AFE">
        <w:rPr>
          <w:rFonts w:ascii="Times New Roman" w:hAnsi="Times New Roman" w:cs="Times New Roman"/>
          <w:sz w:val="28"/>
          <w:szCs w:val="28"/>
        </w:rPr>
        <w:t>ы</w:t>
      </w:r>
      <w:r w:rsidR="000C3BD7" w:rsidRPr="009404F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30A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Н.П.Антипова</w:t>
      </w:r>
      <w:proofErr w:type="spellEnd"/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3AFE" w:rsidRPr="000C3BD7" w:rsidRDefault="001B3AFE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C930AA" w:rsidRDefault="00C930AA" w:rsidP="00C930AA">
      <w:pPr>
        <w:tabs>
          <w:tab w:val="left" w:pos="5820"/>
          <w:tab w:val="right" w:pos="935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          </w:t>
      </w:r>
      <w:r w:rsidR="000C3BD7" w:rsidRPr="00C930AA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0C3BD7" w:rsidRPr="00C930AA" w:rsidRDefault="00C930AA" w:rsidP="00C930AA">
      <w:pPr>
        <w:widowControl w:val="0"/>
        <w:tabs>
          <w:tab w:val="left" w:pos="5910"/>
          <w:tab w:val="right" w:pos="935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 w:rsidR="000C3BD7" w:rsidRPr="00C930AA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0743D5" w:rsidRPr="00C930AA">
        <w:rPr>
          <w:rFonts w:ascii="Times New Roman" w:eastAsia="Times New Roman" w:hAnsi="Times New Roman" w:cs="Times New Roman"/>
          <w:sz w:val="28"/>
          <w:szCs w:val="28"/>
        </w:rPr>
        <w:t>постановлению</w:t>
      </w:r>
    </w:p>
    <w:p w:rsidR="000C3BD7" w:rsidRPr="00C930AA" w:rsidRDefault="000743D5" w:rsidP="000C3BD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C930AA">
        <w:rPr>
          <w:rFonts w:ascii="Times New Roman" w:eastAsia="Times New Roman" w:hAnsi="Times New Roman" w:cs="Times New Roman"/>
          <w:sz w:val="28"/>
          <w:szCs w:val="28"/>
        </w:rPr>
        <w:t>администрации района</w:t>
      </w:r>
    </w:p>
    <w:p w:rsidR="000C3BD7" w:rsidRPr="00C930AA" w:rsidRDefault="00C930AA" w:rsidP="00C93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C3BD7" w:rsidRPr="00C930A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17.06.2022 № 369-п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ПРАВИЛА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ИСПОЛЬЗОВАНИЯ ВОДНЫХ ОБЪЕКТОВ ОБЩЕГО ПОЛЬЗОВАНИЯ, РАСПОЛОЖЕННЫХ  НА ТЕРРИТОРИИ</w:t>
      </w:r>
      <w:r w:rsidR="000743D5">
        <w:rPr>
          <w:rFonts w:ascii="Times New Roman" w:eastAsia="Times New Roman" w:hAnsi="Times New Roman" w:cs="Times New Roman"/>
          <w:b/>
          <w:sz w:val="28"/>
          <w:szCs w:val="28"/>
        </w:rPr>
        <w:t xml:space="preserve"> ИДРИНСКОГО РАЙОНА</w:t>
      </w: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ЛИЧНЫХ И БЫТОВЫХ НУЖД 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1.1.Настоящие Правила использования водных объектов общего пользования для личных и бытовых нужд на территории </w:t>
      </w:r>
      <w:r w:rsidR="000743D5">
        <w:rPr>
          <w:rFonts w:ascii="Times New Roman" w:eastAsia="Times New Roman" w:hAnsi="Times New Roman" w:cs="Times New Roman"/>
          <w:sz w:val="28"/>
          <w:szCs w:val="28"/>
        </w:rPr>
        <w:t>Идринского района</w:t>
      </w:r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(далее - Правила) разработаны в соответствии с Водным </w:t>
      </w:r>
      <w:hyperlink r:id="rId12" w:history="1">
        <w:r w:rsidRPr="000C3BD7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</w:t>
      </w:r>
      <w:hyperlink r:id="rId13" w:history="1">
        <w:r w:rsidRPr="000C3BD7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14.12.2006 № 769 «О порядке утверждения Правил охраны жизни людей на водных объектах», </w:t>
      </w:r>
      <w:hyperlink r:id="rId14" w:history="1">
        <w:r w:rsidRPr="000C3BD7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Совета администрации края от 21.04.2008 № 189-п «Об утверждении Правил охраны жизни людей на водных объектах</w:t>
      </w:r>
      <w:proofErr w:type="gramEnd"/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в Красноярском крае».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Правила устанавливают условия и требования, предъявляемые к обеспечению безопасности людей на водных объектах </w:t>
      </w:r>
      <w:r w:rsidR="000743D5">
        <w:rPr>
          <w:rFonts w:ascii="Times New Roman" w:eastAsia="Times New Roman" w:hAnsi="Times New Roman" w:cs="Times New Roman"/>
          <w:sz w:val="28"/>
          <w:szCs w:val="28"/>
        </w:rPr>
        <w:t>Идринского района</w:t>
      </w:r>
      <w:r w:rsidRPr="000C3BD7">
        <w:rPr>
          <w:rFonts w:ascii="Times New Roman" w:eastAsia="Times New Roman" w:hAnsi="Times New Roman" w:cs="Times New Roman"/>
          <w:sz w:val="28"/>
          <w:szCs w:val="28"/>
        </w:rPr>
        <w:t>, и обязательны для выполнения всеми водопользователями, предприятиями, учреждениями и гражданами.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1.2.Использование акватории водных объектов для рекреационных целей (отдых, туризм, спорт) или организованного отдыха детей, ветеранов, граждан пожилого возраста, инвалидов осуществляется на основании договоров водопользования и решений о предоставлении водного объекта в пользование. Использование водных объектов для купания и удовлетворения личных и бытовых нужд граждан осуществляется в соответствии с Правилами.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1.3.На водных объектах общего пользования могут быть запрещены забор (изъятие) водных ресурсов для целей питьевого и хозяйственно-бытового водоснабжения, купание, использование маломерных судов и других технических средств, предназначенных для отдыха на водных объектах, водопой, а также установлены иные запреты в случаях, предусмотренных законодательством Российской Федерации и законодательством Красноярского края.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1.4.Полоса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20 метров, за исключением береговой полосы каналов, а также рек и ручьев, протяженность которых от истока до устья не более чем 10 километров. Ширина береговой полосы каналов, а также рек и ручьев, протяженность которых от истока до устья не более чем 10 километров, составляет 5 метров.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lastRenderedPageBreak/>
        <w:t>1.5.Проектирование,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осуществляется в соответствии с водным законодательством и законодательством о градостроительной деятельности.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1.6.Водопользователи, допустившие нарушение настоящих Правил вследствие несоблюдения указанных в договоре водопользования или решении о предоставлении водного объекта в пользование условий и требований, привлекаются к ответственности в порядке, установленном законодательством.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2. ТРЕБОВАНИЯ К ОБЪЕКТАМ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2.1.Зоны рекреации водных объектов располагаются на расстоянии не менее 500 метров выше по течению от мест выпуска сточных вод, не менее 250 метров выше.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2.2.В местах, отведенных для купания, и выше их по течению до 500 метров запрещается стирка белья и купание животных.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C3BD7">
        <w:rPr>
          <w:rFonts w:ascii="Times New Roman" w:eastAsia="Times New Roman" w:hAnsi="Times New Roman" w:cs="Times New Roman"/>
          <w:sz w:val="28"/>
          <w:szCs w:val="28"/>
        </w:rPr>
        <w:t>2.3.Перед началом купального сезона каждая зона рекреации водного объекта должна быть осмотрена органом санитарно-эпидемиологического надзора с выдачей письменного заключения о санитарном состоянии территории и пригодности водного объекта для купания, а также дно водного объекта в пределах участка акватории, отведенного для купания, должно быть обследовано водолазами и очищено от водных растений, коряг, камней, стекла и др., иметь постепенный скат без</w:t>
      </w:r>
      <w:proofErr w:type="gramEnd"/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C3BD7">
        <w:rPr>
          <w:rFonts w:ascii="Times New Roman" w:eastAsia="Times New Roman" w:hAnsi="Times New Roman" w:cs="Times New Roman"/>
          <w:sz w:val="28"/>
          <w:szCs w:val="28"/>
        </w:rPr>
        <w:t>уступов</w:t>
      </w:r>
      <w:proofErr w:type="gramEnd"/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до глубины 1,75 метра при ширине полосы от берега не менее 15 метров.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2.4.Площадь участка акватории водного объекта, отведенного для купания, при проточном водном объекте должна обеспечивать не менее 5 квадратных метров на одного купающегося, а на непроточном водном объекте - в 2 - 3 раза больше. На каждого человека должно приходиться не менее 2 квадратных метров площади пляжа.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2.5.В местах, отведенных для купания, не должно быть выхода на поверхность грунтовых вод, водоворота, воронок и течения, превышающего 0,5 метра в секунду.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2.6.Границы участка акватории водного объекта, отведенного для купания, обозначаются буйками оранжевого цвета, расположенными на расстоянии 25 - 30 метров один от другого и до 25 метров от ме</w:t>
      </w:r>
      <w:proofErr w:type="gramStart"/>
      <w:r w:rsidRPr="000C3BD7">
        <w:rPr>
          <w:rFonts w:ascii="Times New Roman" w:eastAsia="Times New Roman" w:hAnsi="Times New Roman" w:cs="Times New Roman"/>
          <w:sz w:val="28"/>
          <w:szCs w:val="28"/>
        </w:rPr>
        <w:t>ст с гл</w:t>
      </w:r>
      <w:proofErr w:type="gramEnd"/>
      <w:r w:rsidRPr="000C3BD7">
        <w:rPr>
          <w:rFonts w:ascii="Times New Roman" w:eastAsia="Times New Roman" w:hAnsi="Times New Roman" w:cs="Times New Roman"/>
          <w:sz w:val="28"/>
          <w:szCs w:val="28"/>
        </w:rPr>
        <w:t>убиной 1,3 метра.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2.7.В зоне рекреации водного объекта отводятся участки для купания не</w:t>
      </w:r>
      <w:r w:rsidR="00C930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C3BD7">
        <w:rPr>
          <w:rFonts w:ascii="Times New Roman" w:eastAsia="Times New Roman" w:hAnsi="Times New Roman" w:cs="Times New Roman"/>
          <w:sz w:val="28"/>
          <w:szCs w:val="28"/>
        </w:rPr>
        <w:t>умеющих</w:t>
      </w:r>
      <w:proofErr w:type="gramEnd"/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плавать с глубиной не более 1,2 метра. Участки обозначаются линией поплавков, закрепленных на тросах, или ограждаются.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2.8.Зоны рекреации водных объектов оборудуются стендами с извлечениями из настоящих Правил, материалами по профилактике несчастных случаев на водных объектах, данными о температуре воды и воздуха, обеспечиваются в достаточном количестве лежаками, тентами, зонтами для защиты от солнца.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lastRenderedPageBreak/>
        <w:t>2.9.Плавучие понтоны, ограждающие акваторию купальни, надежно закрепляются и соединяются с берегом мостиками или трапами, а сходы в воду должны иметь перила.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2.10.При отсутствии естественных участков с </w:t>
      </w:r>
      <w:proofErr w:type="spellStart"/>
      <w:r w:rsidRPr="000C3BD7">
        <w:rPr>
          <w:rFonts w:ascii="Times New Roman" w:eastAsia="Times New Roman" w:hAnsi="Times New Roman" w:cs="Times New Roman"/>
          <w:sz w:val="28"/>
          <w:szCs w:val="28"/>
        </w:rPr>
        <w:t>приглубленными</w:t>
      </w:r>
      <w:proofErr w:type="spellEnd"/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берегами в местах с глубинами, обеспечивающими безопасность при нырянии, оборудуются деревянные мостки или плоты для прыжков в воду.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2.11.На пляже устанавливаются мачты голубого цвета высотой 8 - 10 метров для подъема сигналов: желтый флаг 70 x 100 сантиметров (или 50 x 70 сантиметров), обозначающий «Купание разрешено», черный шар диаметром 1 метр – «Купание запрещено».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3. МЕРЫ ОБЕСПЕЧЕНИЯ БЕЗОПАСНОСТИ НАСЕЛЕНИЯ ПРИ ПОЛЬЗОВАНИИ ВОДНЫМИ ОБЪЕКТАМИ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3.1.Купание в необорудованных, незнакомых, а также запрещенных местах опасно для жизни.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3.2.Запрещается: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-купаться в местах, где выставлены щиты (аншлаги) с предупреждениями и запрещающими надписями;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 купаться в необорудованных, незнакомых местах;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 заплывать за буйки, обозначающие границы плавания;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- подплывать к моторным, весельным лодкам и другим </w:t>
      </w:r>
      <w:proofErr w:type="spellStart"/>
      <w:r w:rsidRPr="000C3BD7">
        <w:rPr>
          <w:rFonts w:ascii="Times New Roman" w:eastAsia="Times New Roman" w:hAnsi="Times New Roman" w:cs="Times New Roman"/>
          <w:sz w:val="28"/>
          <w:szCs w:val="28"/>
        </w:rPr>
        <w:t>плавсредствам</w:t>
      </w:r>
      <w:proofErr w:type="spellEnd"/>
      <w:r w:rsidRPr="000C3B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 прыгать в воду с лодок, сооружений, не приспособленных для этих целей;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 загрязнять и засорять водоемы;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 распивать спиртные напитки, купаться в состоянии алкогольного опьянения;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 приводить с собой собак и других животных;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 оставлять на берегу бумагу, стекло и другой мусор;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 играть с мячом и в спортивные игры в не отведенных для этих целей местах, а также допускать в водных объектах игры, связанные с нырянием и захватом купающихся;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- подавать крики ложной тревоги;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- плавать на досках, бревнах и </w:t>
      </w:r>
      <w:proofErr w:type="gramStart"/>
      <w:r w:rsidRPr="000C3BD7">
        <w:rPr>
          <w:rFonts w:ascii="Times New Roman" w:eastAsia="Times New Roman" w:hAnsi="Times New Roman" w:cs="Times New Roman"/>
          <w:sz w:val="28"/>
          <w:szCs w:val="28"/>
        </w:rPr>
        <w:t>других</w:t>
      </w:r>
      <w:proofErr w:type="gramEnd"/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 не приспособленных для этого средствах (предметах).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4. МЕРЫ ОБЕСПЕЧЕНИЯ БЕЗОПАСНОСТИ ДЕТЕЙ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НА ВОДНЫХ ОБЪЕКТАХ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4.1.Безопасность детей на водных объектах обеспечивается правильным выбором и оборудованием места купания, систематической разъяснительной работой с детьми о правилах поведения на водных объектах и соблюдением мер предосторожности.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4.2.Взрослые обязаны не допускать купания детей в неустановленных местах, плавания на не приспособленных для этого средствах (предметах) и других нарушений правил безопасности на водных объектах.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 xml:space="preserve">4.3.Купающимся детям запрещается нырять с перил, мостков, </w:t>
      </w:r>
      <w:r w:rsidRPr="000C3BD7">
        <w:rPr>
          <w:rFonts w:ascii="Times New Roman" w:eastAsia="Times New Roman" w:hAnsi="Times New Roman" w:cs="Times New Roman"/>
          <w:sz w:val="28"/>
          <w:szCs w:val="28"/>
        </w:rPr>
        <w:lastRenderedPageBreak/>
        <w:t>заплывать за границу плавания.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5. МЕРЫ БЕЗОПАСНОСТИ ПРИ ПРОИЗВОДСТВЕ РАБОТ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ПРИ ВЫЕМКЕ ГРУНТА И НА ВОДНЫХ ОБЪЕКТАХ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5.1.Работы по выемке грунта вблизи водных объектов должны осуществляться в соответствии с действующим законодательством.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5.2.Предприятия, учреждения и организации независимо от форм собственности при производстве работ по выемке грунта и гравия, углублению дна водных объектов обязаны ограждать опасные участки, а после окончания работ выравнивать дно.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5.3.Ответственность за обеспечение безопасности жизни людей в обводненных карьерах до окончания работ возлагается на организацию, проводящую выемку грунта.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5.4.По окончании выемки грунта в обводненных карьерах производится выравнивание дна от береговой линии до глубины 1,7 метра.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t>Организации, проводившие земляные работы, обязаны засыпать котлованы.</w:t>
      </w: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D7" w:rsidRPr="000C3BD7" w:rsidRDefault="000C3BD7" w:rsidP="000C3BD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b/>
          <w:sz w:val="28"/>
          <w:szCs w:val="28"/>
        </w:rPr>
        <w:t>6.  ОТВЕТСТВЕННОСТЬ ЗА НАРУШЕНИЕ НАСТОЯЩИХ ПРАВИЛ</w:t>
      </w:r>
    </w:p>
    <w:p w:rsidR="000C3BD7" w:rsidRPr="000C3BD7" w:rsidRDefault="0037594E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615CC1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0C3BD7" w:rsidRPr="000C3BD7">
        <w:rPr>
          <w:rFonts w:ascii="Times New Roman" w:eastAsia="Times New Roman" w:hAnsi="Times New Roman" w:cs="Times New Roman"/>
          <w:sz w:val="28"/>
          <w:szCs w:val="28"/>
        </w:rPr>
        <w:t>Лица, виновные в нарушении порядка, установленного настоящими Правилами, несут ответственность согласно действующему законодательству.</w:t>
      </w:r>
    </w:p>
    <w:p w:rsidR="000C3BD7" w:rsidRPr="000C3BD7" w:rsidRDefault="0037594E" w:rsidP="000C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C3BD7" w:rsidRPr="000C3BD7">
        <w:rPr>
          <w:rFonts w:ascii="Times New Roman" w:eastAsia="Times New Roman" w:hAnsi="Times New Roman" w:cs="Times New Roman"/>
          <w:sz w:val="28"/>
          <w:szCs w:val="28"/>
        </w:rPr>
        <w:t xml:space="preserve">.2.Устранение последствий неправомерных действий, приведших к ухудшению состояния водных объектов, в том числе допущенных загрязнений, и возмещение </w:t>
      </w:r>
      <w:bookmarkStart w:id="0" w:name="_GoBack"/>
      <w:bookmarkEnd w:id="0"/>
      <w:r w:rsidR="000C3BD7" w:rsidRPr="000C3BD7">
        <w:rPr>
          <w:rFonts w:ascii="Times New Roman" w:eastAsia="Times New Roman" w:hAnsi="Times New Roman" w:cs="Times New Roman"/>
          <w:sz w:val="28"/>
          <w:szCs w:val="28"/>
        </w:rPr>
        <w:t>причиненного вреда производится виновными лицами.</w:t>
      </w:r>
    </w:p>
    <w:sectPr w:rsidR="000C3BD7" w:rsidRPr="000C3BD7" w:rsidSect="00E8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727F5"/>
    <w:multiLevelType w:val="multilevel"/>
    <w:tmpl w:val="4F44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3236BE"/>
    <w:multiLevelType w:val="hybridMultilevel"/>
    <w:tmpl w:val="A934A266"/>
    <w:lvl w:ilvl="0" w:tplc="E66ECA0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743D5"/>
    <w:rsid w:val="000801CA"/>
    <w:rsid w:val="000B0C79"/>
    <w:rsid w:val="000C3BD7"/>
    <w:rsid w:val="000D62ED"/>
    <w:rsid w:val="000F4C48"/>
    <w:rsid w:val="00105D64"/>
    <w:rsid w:val="0015732C"/>
    <w:rsid w:val="001777AD"/>
    <w:rsid w:val="001912A9"/>
    <w:rsid w:val="001B0F7F"/>
    <w:rsid w:val="001B3AFE"/>
    <w:rsid w:val="001F2E12"/>
    <w:rsid w:val="001F719B"/>
    <w:rsid w:val="0020107F"/>
    <w:rsid w:val="00230DF3"/>
    <w:rsid w:val="00260BC2"/>
    <w:rsid w:val="002820FE"/>
    <w:rsid w:val="002A0950"/>
    <w:rsid w:val="00326CD8"/>
    <w:rsid w:val="003279F8"/>
    <w:rsid w:val="00330B81"/>
    <w:rsid w:val="0037594E"/>
    <w:rsid w:val="003B4C98"/>
    <w:rsid w:val="003F2B5E"/>
    <w:rsid w:val="00407D3B"/>
    <w:rsid w:val="004102C6"/>
    <w:rsid w:val="00411711"/>
    <w:rsid w:val="004737AC"/>
    <w:rsid w:val="004E0DE1"/>
    <w:rsid w:val="00525C16"/>
    <w:rsid w:val="0053353D"/>
    <w:rsid w:val="00552CEA"/>
    <w:rsid w:val="005C046E"/>
    <w:rsid w:val="005E54B7"/>
    <w:rsid w:val="00606705"/>
    <w:rsid w:val="00615CC1"/>
    <w:rsid w:val="00621C30"/>
    <w:rsid w:val="0068683A"/>
    <w:rsid w:val="00720B1F"/>
    <w:rsid w:val="0072466F"/>
    <w:rsid w:val="0079303B"/>
    <w:rsid w:val="00810B11"/>
    <w:rsid w:val="008405E5"/>
    <w:rsid w:val="00853B14"/>
    <w:rsid w:val="00856CD7"/>
    <w:rsid w:val="008630EB"/>
    <w:rsid w:val="00894715"/>
    <w:rsid w:val="008A1DB5"/>
    <w:rsid w:val="008F036C"/>
    <w:rsid w:val="009404F9"/>
    <w:rsid w:val="009553C5"/>
    <w:rsid w:val="009A472D"/>
    <w:rsid w:val="00A03A33"/>
    <w:rsid w:val="00A17622"/>
    <w:rsid w:val="00A21EC3"/>
    <w:rsid w:val="00A254C9"/>
    <w:rsid w:val="00A4391B"/>
    <w:rsid w:val="00A45808"/>
    <w:rsid w:val="00A91599"/>
    <w:rsid w:val="00AB5D21"/>
    <w:rsid w:val="00AD4379"/>
    <w:rsid w:val="00AD4D62"/>
    <w:rsid w:val="00AE5A5B"/>
    <w:rsid w:val="00AF378D"/>
    <w:rsid w:val="00B00CDD"/>
    <w:rsid w:val="00B312D9"/>
    <w:rsid w:val="00B4473F"/>
    <w:rsid w:val="00B52803"/>
    <w:rsid w:val="00B569FA"/>
    <w:rsid w:val="00BB0EA7"/>
    <w:rsid w:val="00BE569B"/>
    <w:rsid w:val="00BF561E"/>
    <w:rsid w:val="00BF6AD7"/>
    <w:rsid w:val="00C13746"/>
    <w:rsid w:val="00C341C0"/>
    <w:rsid w:val="00C706B1"/>
    <w:rsid w:val="00C930AA"/>
    <w:rsid w:val="00CE7DBE"/>
    <w:rsid w:val="00CF3F4D"/>
    <w:rsid w:val="00D06817"/>
    <w:rsid w:val="00D118E0"/>
    <w:rsid w:val="00D318C3"/>
    <w:rsid w:val="00D53B44"/>
    <w:rsid w:val="00D60D2F"/>
    <w:rsid w:val="00D952CF"/>
    <w:rsid w:val="00DB62AD"/>
    <w:rsid w:val="00DF27DD"/>
    <w:rsid w:val="00E251C2"/>
    <w:rsid w:val="00E54FDD"/>
    <w:rsid w:val="00E86629"/>
    <w:rsid w:val="00EB1AF6"/>
    <w:rsid w:val="00ED076F"/>
    <w:rsid w:val="00EF35FC"/>
    <w:rsid w:val="00EF7445"/>
    <w:rsid w:val="00F10F3B"/>
    <w:rsid w:val="00F16279"/>
    <w:rsid w:val="00F5448E"/>
    <w:rsid w:val="00F61FBE"/>
    <w:rsid w:val="00F76928"/>
    <w:rsid w:val="00F97A2C"/>
    <w:rsid w:val="00FA09E2"/>
    <w:rsid w:val="00FB1D40"/>
    <w:rsid w:val="00FE0B06"/>
    <w:rsid w:val="00FE46F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9554D5BEEB35850F53959D92C04A0313488AB068F30A264DA8F0B652FEy7C" TargetMode="External"/><Relationship Id="rId13" Type="http://schemas.openxmlformats.org/officeDocument/2006/relationships/hyperlink" Target="consultantplus://offline/ref=2C9554D5BEEB35850F53959D92C04A0314448DBD68FA572C45F1FCB4F5y5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C9554D5BEEB35850F53959D92C04A0313488AB068F30A264DA8F0B652FEy7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dra-rayon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C9554D5BEEB35850F538B9084AC150C114BD6B563F3097016F7ABEB05EE01EEFDy0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9554D5BEEB35850F53959D92C04A0314448DBD68FA572C45F1FCB4F5y5C" TargetMode="External"/><Relationship Id="rId14" Type="http://schemas.openxmlformats.org/officeDocument/2006/relationships/hyperlink" Target="consultantplus://offline/ref=2C9554D5BEEB35850F538B9084AC150C114BD6B563F3097016F7ABEB05EE01EEFDy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56B2C-269B-4AEB-B805-B5AF14A0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2022-06-17T07:22:00Z</cp:lastPrinted>
  <dcterms:created xsi:type="dcterms:W3CDTF">2022-05-19T09:11:00Z</dcterms:created>
  <dcterms:modified xsi:type="dcterms:W3CDTF">2022-06-17T07:24:00Z</dcterms:modified>
</cp:coreProperties>
</file>