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026" w:rsidRPr="00DD6FBF" w:rsidRDefault="00AC2026" w:rsidP="00AC2026">
      <w:pPr>
        <w:jc w:val="center"/>
        <w:rPr>
          <w:sz w:val="28"/>
          <w:szCs w:val="28"/>
        </w:rPr>
      </w:pPr>
      <w:bookmarkStart w:id="0" w:name="_GoBack"/>
      <w:bookmarkEnd w:id="0"/>
      <w:r w:rsidRPr="00DD6FBF">
        <w:rPr>
          <w:sz w:val="28"/>
          <w:szCs w:val="28"/>
        </w:rPr>
        <w:t>КРАСНОЯРСКИЙ КРАЙ</w:t>
      </w:r>
    </w:p>
    <w:p w:rsidR="00AC2026" w:rsidRPr="00DD6FBF" w:rsidRDefault="00AC2026" w:rsidP="00AC2026">
      <w:pPr>
        <w:jc w:val="center"/>
        <w:rPr>
          <w:sz w:val="28"/>
          <w:szCs w:val="28"/>
        </w:rPr>
      </w:pPr>
      <w:r w:rsidRPr="00DD6FBF">
        <w:rPr>
          <w:sz w:val="28"/>
          <w:szCs w:val="28"/>
        </w:rPr>
        <w:t xml:space="preserve">  ИДРИНСКИЙ РАЙОНА</w:t>
      </w:r>
    </w:p>
    <w:p w:rsidR="00AC2026" w:rsidRPr="00DD6FBF" w:rsidRDefault="00DD6FBF" w:rsidP="00AC2026">
      <w:pPr>
        <w:jc w:val="center"/>
        <w:rPr>
          <w:sz w:val="28"/>
          <w:szCs w:val="28"/>
        </w:rPr>
      </w:pPr>
      <w:r>
        <w:rPr>
          <w:sz w:val="28"/>
          <w:szCs w:val="28"/>
        </w:rPr>
        <w:t>АДМИНИСТРАЦИЯ  НОВОБЕРЕЗОВ</w:t>
      </w:r>
      <w:r w:rsidR="00AC2026" w:rsidRPr="00DD6FBF">
        <w:rPr>
          <w:sz w:val="28"/>
          <w:szCs w:val="28"/>
        </w:rPr>
        <w:t>СКОГО СЕЛЬСОВЕТА</w:t>
      </w:r>
    </w:p>
    <w:p w:rsidR="00AC2026" w:rsidRPr="006F37D6" w:rsidRDefault="00AC2026" w:rsidP="00AC2026">
      <w:pPr>
        <w:jc w:val="center"/>
        <w:rPr>
          <w:b/>
          <w:sz w:val="28"/>
          <w:szCs w:val="28"/>
        </w:rPr>
      </w:pPr>
    </w:p>
    <w:p w:rsidR="00AC2026" w:rsidRPr="00AB1171" w:rsidRDefault="00AC2026" w:rsidP="00AC2026">
      <w:pPr>
        <w:jc w:val="center"/>
        <w:rPr>
          <w:sz w:val="28"/>
          <w:szCs w:val="28"/>
        </w:rPr>
      </w:pPr>
      <w:r w:rsidRPr="00AB1171">
        <w:rPr>
          <w:sz w:val="28"/>
          <w:szCs w:val="28"/>
        </w:rPr>
        <w:t>ПОСТАНОВЛЕНИЕ</w:t>
      </w:r>
    </w:p>
    <w:p w:rsidR="00AC2026" w:rsidRPr="006F37D6" w:rsidRDefault="00AC2026" w:rsidP="00AC2026">
      <w:pPr>
        <w:jc w:val="center"/>
        <w:rPr>
          <w:sz w:val="28"/>
          <w:szCs w:val="28"/>
        </w:rPr>
      </w:pPr>
    </w:p>
    <w:p w:rsidR="00AC2026" w:rsidRPr="006F37D6" w:rsidRDefault="0086177F" w:rsidP="00AC2026">
      <w:pPr>
        <w:jc w:val="both"/>
        <w:rPr>
          <w:sz w:val="28"/>
          <w:szCs w:val="28"/>
        </w:rPr>
      </w:pPr>
      <w:r>
        <w:rPr>
          <w:sz w:val="28"/>
          <w:szCs w:val="28"/>
        </w:rPr>
        <w:t xml:space="preserve">       10</w:t>
      </w:r>
      <w:r w:rsidR="00036477">
        <w:rPr>
          <w:sz w:val="28"/>
          <w:szCs w:val="28"/>
        </w:rPr>
        <w:t>.11</w:t>
      </w:r>
      <w:r w:rsidR="00AB1171">
        <w:rPr>
          <w:sz w:val="28"/>
          <w:szCs w:val="28"/>
        </w:rPr>
        <w:t>.2022</w:t>
      </w:r>
      <w:r w:rsidR="00AC2026" w:rsidRPr="006F37D6">
        <w:rPr>
          <w:sz w:val="28"/>
          <w:szCs w:val="28"/>
        </w:rPr>
        <w:t xml:space="preserve">                        </w:t>
      </w:r>
      <w:r w:rsidR="006F37D6">
        <w:rPr>
          <w:sz w:val="28"/>
          <w:szCs w:val="28"/>
        </w:rPr>
        <w:t xml:space="preserve">  </w:t>
      </w:r>
      <w:r w:rsidR="006F37D6" w:rsidRPr="006F37D6">
        <w:rPr>
          <w:sz w:val="28"/>
          <w:szCs w:val="28"/>
        </w:rPr>
        <w:t>с.   Новоберезовка</w:t>
      </w:r>
      <w:r w:rsidR="00AC2026" w:rsidRPr="006F37D6">
        <w:rPr>
          <w:sz w:val="28"/>
          <w:szCs w:val="28"/>
        </w:rPr>
        <w:t xml:space="preserve">           </w:t>
      </w:r>
      <w:r w:rsidR="00616395">
        <w:rPr>
          <w:sz w:val="28"/>
          <w:szCs w:val="28"/>
        </w:rPr>
        <w:t xml:space="preserve">                            № 51</w:t>
      </w:r>
      <w:r w:rsidR="00AC2026" w:rsidRPr="006F37D6">
        <w:rPr>
          <w:sz w:val="28"/>
          <w:szCs w:val="28"/>
        </w:rPr>
        <w:t>-п</w:t>
      </w:r>
    </w:p>
    <w:p w:rsidR="00AC2026" w:rsidRPr="006F37D6" w:rsidRDefault="00AC2026" w:rsidP="00AC2026">
      <w:pPr>
        <w:jc w:val="both"/>
        <w:rPr>
          <w:sz w:val="28"/>
          <w:szCs w:val="28"/>
        </w:rPr>
      </w:pPr>
    </w:p>
    <w:p w:rsidR="008F0F18" w:rsidRPr="00DD6FBF" w:rsidRDefault="00432DF7" w:rsidP="00905BEE">
      <w:pPr>
        <w:jc w:val="both"/>
        <w:outlineLvl w:val="0"/>
        <w:rPr>
          <w:b/>
          <w:sz w:val="28"/>
          <w:szCs w:val="28"/>
        </w:rPr>
      </w:pPr>
      <w:r w:rsidRPr="00DD6FBF">
        <w:rPr>
          <w:b/>
          <w:sz w:val="28"/>
          <w:szCs w:val="28"/>
        </w:rPr>
        <w:t xml:space="preserve">Об утверждении </w:t>
      </w:r>
      <w:r w:rsidR="008F0F18" w:rsidRPr="00DD6FBF">
        <w:rPr>
          <w:b/>
          <w:sz w:val="28"/>
          <w:szCs w:val="28"/>
        </w:rPr>
        <w:t>Программы профилактики рисков причинения вреда (ущерба) охраняемы</w:t>
      </w:r>
      <w:r w:rsidR="00AB1171">
        <w:rPr>
          <w:b/>
          <w:sz w:val="28"/>
          <w:szCs w:val="28"/>
        </w:rPr>
        <w:t>м законом ценностям на 2023</w:t>
      </w:r>
      <w:r w:rsidR="00BD0FA3">
        <w:rPr>
          <w:b/>
          <w:sz w:val="28"/>
          <w:szCs w:val="28"/>
        </w:rPr>
        <w:t xml:space="preserve"> год</w:t>
      </w:r>
      <w:r w:rsidR="00552C3B" w:rsidRPr="00DD6FBF">
        <w:rPr>
          <w:b/>
          <w:sz w:val="28"/>
          <w:szCs w:val="28"/>
        </w:rPr>
        <w:t xml:space="preserve"> </w:t>
      </w:r>
      <w:r w:rsidR="00F648EB" w:rsidRPr="00DD6FBF">
        <w:rPr>
          <w:b/>
          <w:sz w:val="28"/>
          <w:szCs w:val="28"/>
        </w:rPr>
        <w:t xml:space="preserve">в сфере муниципального контроля </w:t>
      </w:r>
      <w:r w:rsidR="00F648EB" w:rsidRPr="00DD6FBF">
        <w:rPr>
          <w:b/>
          <w:spacing w:val="2"/>
          <w:sz w:val="28"/>
          <w:szCs w:val="28"/>
        </w:rPr>
        <w:t xml:space="preserve">на автомобильном транспорте и в дорожном хозяйстве в </w:t>
      </w:r>
      <w:r w:rsidR="00A2356B" w:rsidRPr="00DD6FBF">
        <w:rPr>
          <w:b/>
          <w:spacing w:val="2"/>
          <w:sz w:val="28"/>
          <w:szCs w:val="28"/>
        </w:rPr>
        <w:t xml:space="preserve">границах </w:t>
      </w:r>
      <w:r w:rsidR="00DD6FBF">
        <w:rPr>
          <w:b/>
          <w:spacing w:val="2"/>
          <w:sz w:val="28"/>
          <w:szCs w:val="28"/>
        </w:rPr>
        <w:t>Новоберезов</w:t>
      </w:r>
      <w:r w:rsidR="00552C3B" w:rsidRPr="00DD6FBF">
        <w:rPr>
          <w:b/>
          <w:spacing w:val="2"/>
          <w:sz w:val="28"/>
          <w:szCs w:val="28"/>
        </w:rPr>
        <w:t>ского</w:t>
      </w:r>
      <w:r w:rsidR="00905BEE" w:rsidRPr="00DD6FBF">
        <w:rPr>
          <w:b/>
          <w:spacing w:val="2"/>
          <w:sz w:val="28"/>
          <w:szCs w:val="28"/>
        </w:rPr>
        <w:t xml:space="preserve"> сельсовета</w:t>
      </w:r>
      <w:r w:rsidR="008F0F18" w:rsidRPr="00DD6FBF">
        <w:rPr>
          <w:b/>
          <w:sz w:val="28"/>
          <w:szCs w:val="28"/>
        </w:rPr>
        <w:t xml:space="preserve"> </w:t>
      </w:r>
    </w:p>
    <w:p w:rsidR="00432DF7" w:rsidRDefault="00432DF7" w:rsidP="008F0F18">
      <w:pPr>
        <w:ind w:firstLine="567"/>
        <w:jc w:val="center"/>
        <w:rPr>
          <w:sz w:val="28"/>
          <w:szCs w:val="28"/>
        </w:rPr>
      </w:pPr>
    </w:p>
    <w:p w:rsidR="00905BEE" w:rsidRDefault="00905BEE" w:rsidP="00905BEE">
      <w:pPr>
        <w:ind w:firstLine="708"/>
        <w:jc w:val="both"/>
        <w:rPr>
          <w:bCs/>
          <w:sz w:val="28"/>
          <w:szCs w:val="28"/>
        </w:rPr>
      </w:pPr>
      <w:r w:rsidRPr="006F37D6">
        <w:rPr>
          <w:bCs/>
          <w:sz w:val="28"/>
          <w:szCs w:val="28"/>
        </w:rPr>
        <w:t>На основании Федерального закона от 31.07.2020 года № 248-ФЗ «О государственном контроле (надзоре) и муниципальном контроле в Российской Федерации», Постановлени</w:t>
      </w:r>
      <w:r w:rsidR="00BE74E4" w:rsidRPr="006F37D6">
        <w:rPr>
          <w:bCs/>
          <w:sz w:val="28"/>
          <w:szCs w:val="28"/>
        </w:rPr>
        <w:t>я</w:t>
      </w:r>
      <w:r w:rsidRPr="006F37D6">
        <w:rPr>
          <w:bCs/>
          <w:sz w:val="28"/>
          <w:szCs w:val="28"/>
        </w:rPr>
        <w:t xml:space="preserve"> Правительства РФ от 25 июня 2021г. №</w:t>
      </w:r>
      <w:r w:rsidR="0037598E">
        <w:rPr>
          <w:bCs/>
          <w:sz w:val="28"/>
          <w:szCs w:val="28"/>
        </w:rPr>
        <w:t xml:space="preserve"> </w:t>
      </w:r>
      <w:r w:rsidRPr="006F37D6">
        <w:rPr>
          <w:bCs/>
          <w:sz w:val="28"/>
          <w:szCs w:val="28"/>
        </w:rPr>
        <w:t xml:space="preserve">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руководствуясь Уставом </w:t>
      </w:r>
      <w:r w:rsidR="00BD0FA3">
        <w:rPr>
          <w:bCs/>
          <w:sz w:val="28"/>
          <w:szCs w:val="28"/>
        </w:rPr>
        <w:t>Новоберезов</w:t>
      </w:r>
      <w:r w:rsidR="00552C3B" w:rsidRPr="006F37D6">
        <w:rPr>
          <w:bCs/>
          <w:sz w:val="28"/>
          <w:szCs w:val="28"/>
        </w:rPr>
        <w:t>ского</w:t>
      </w:r>
      <w:r w:rsidRPr="006F37D6">
        <w:rPr>
          <w:bCs/>
          <w:sz w:val="28"/>
          <w:szCs w:val="28"/>
        </w:rPr>
        <w:t xml:space="preserve"> сельсовета </w:t>
      </w:r>
      <w:r w:rsidR="00BD0FA3">
        <w:rPr>
          <w:bCs/>
          <w:sz w:val="28"/>
          <w:szCs w:val="28"/>
        </w:rPr>
        <w:t>Идрин</w:t>
      </w:r>
      <w:r w:rsidR="00552C3B" w:rsidRPr="006F37D6">
        <w:rPr>
          <w:bCs/>
          <w:sz w:val="28"/>
          <w:szCs w:val="28"/>
        </w:rPr>
        <w:t>ского</w:t>
      </w:r>
      <w:r w:rsidRPr="006F37D6">
        <w:rPr>
          <w:bCs/>
          <w:sz w:val="28"/>
          <w:szCs w:val="28"/>
        </w:rPr>
        <w:t xml:space="preserve"> района Красноярского края:</w:t>
      </w:r>
    </w:p>
    <w:p w:rsidR="0037598E" w:rsidRPr="006F37D6" w:rsidRDefault="0037598E" w:rsidP="00905BEE">
      <w:pPr>
        <w:ind w:firstLine="708"/>
        <w:jc w:val="both"/>
        <w:rPr>
          <w:bCs/>
          <w:sz w:val="28"/>
          <w:szCs w:val="28"/>
        </w:rPr>
      </w:pPr>
    </w:p>
    <w:p w:rsidR="00905BEE" w:rsidRPr="00544B5D" w:rsidRDefault="00905BEE" w:rsidP="00BE74E4">
      <w:pPr>
        <w:ind w:firstLine="567"/>
        <w:jc w:val="both"/>
        <w:rPr>
          <w:b/>
          <w:sz w:val="28"/>
          <w:szCs w:val="28"/>
        </w:rPr>
      </w:pPr>
      <w:r w:rsidRPr="00544B5D">
        <w:rPr>
          <w:b/>
          <w:sz w:val="28"/>
          <w:szCs w:val="28"/>
        </w:rPr>
        <w:t>ПОСТАНОВЛЯЮ:</w:t>
      </w:r>
    </w:p>
    <w:p w:rsidR="00432DF7" w:rsidRPr="006F37D6" w:rsidRDefault="00432DF7" w:rsidP="008600DB">
      <w:pPr>
        <w:ind w:firstLine="567"/>
        <w:jc w:val="both"/>
        <w:outlineLvl w:val="0"/>
        <w:rPr>
          <w:b/>
          <w:sz w:val="28"/>
          <w:szCs w:val="28"/>
        </w:rPr>
      </w:pPr>
      <w:r w:rsidRPr="006F37D6">
        <w:rPr>
          <w:sz w:val="28"/>
          <w:szCs w:val="28"/>
        </w:rPr>
        <w:t>1.</w:t>
      </w:r>
      <w:r w:rsidR="008600DB" w:rsidRPr="006F37D6">
        <w:rPr>
          <w:sz w:val="28"/>
          <w:szCs w:val="28"/>
        </w:rPr>
        <w:t xml:space="preserve"> </w:t>
      </w:r>
      <w:r w:rsidRPr="006F37D6">
        <w:rPr>
          <w:sz w:val="28"/>
          <w:szCs w:val="28"/>
        </w:rPr>
        <w:t xml:space="preserve">Утвердить </w:t>
      </w:r>
      <w:r w:rsidR="00455C19" w:rsidRPr="006F37D6">
        <w:rPr>
          <w:sz w:val="28"/>
          <w:szCs w:val="28"/>
        </w:rPr>
        <w:t>Программу профилактики рисков причинения вреда (ущерба) охра</w:t>
      </w:r>
      <w:r w:rsidR="00AB1171">
        <w:rPr>
          <w:sz w:val="28"/>
          <w:szCs w:val="28"/>
        </w:rPr>
        <w:t>няемым законом ценностям на 2023</w:t>
      </w:r>
      <w:r w:rsidR="00455C19" w:rsidRPr="006F37D6">
        <w:rPr>
          <w:sz w:val="28"/>
          <w:szCs w:val="28"/>
        </w:rPr>
        <w:t xml:space="preserve"> год </w:t>
      </w:r>
      <w:r w:rsidR="00F648EB" w:rsidRPr="006F37D6">
        <w:rPr>
          <w:sz w:val="28"/>
          <w:szCs w:val="28"/>
        </w:rPr>
        <w:t xml:space="preserve">в сфере муниципального контроля </w:t>
      </w:r>
      <w:r w:rsidR="00F648EB" w:rsidRPr="006F37D6">
        <w:rPr>
          <w:spacing w:val="2"/>
          <w:sz w:val="28"/>
          <w:szCs w:val="28"/>
        </w:rPr>
        <w:t xml:space="preserve">на автомобильном транспорте, городском наземном электрическом транспорте и в дорожном хозяйстве в </w:t>
      </w:r>
      <w:r w:rsidR="00F648EB" w:rsidRPr="006F37D6">
        <w:rPr>
          <w:sz w:val="28"/>
          <w:szCs w:val="28"/>
        </w:rPr>
        <w:t xml:space="preserve">границах </w:t>
      </w:r>
      <w:r w:rsidR="00544B5D">
        <w:rPr>
          <w:sz w:val="28"/>
          <w:szCs w:val="28"/>
        </w:rPr>
        <w:t>Новоберезов</w:t>
      </w:r>
      <w:r w:rsidR="00552C3B" w:rsidRPr="006F37D6">
        <w:rPr>
          <w:sz w:val="28"/>
          <w:szCs w:val="28"/>
        </w:rPr>
        <w:t>ского</w:t>
      </w:r>
      <w:r w:rsidR="00BE74E4" w:rsidRPr="006F37D6">
        <w:rPr>
          <w:sz w:val="28"/>
          <w:szCs w:val="28"/>
        </w:rPr>
        <w:t xml:space="preserve"> сельсовета, согласно приложению к настоящему постановлению.</w:t>
      </w:r>
    </w:p>
    <w:p w:rsidR="00511E3F" w:rsidRDefault="00511E3F" w:rsidP="00511E3F">
      <w:pPr>
        <w:shd w:val="clear" w:color="auto" w:fill="FFFFFF"/>
        <w:ind w:left="360"/>
        <w:jc w:val="both"/>
        <w:rPr>
          <w:color w:val="000000"/>
          <w:spacing w:val="-10"/>
          <w:sz w:val="28"/>
          <w:szCs w:val="28"/>
        </w:rPr>
      </w:pPr>
      <w:r>
        <w:rPr>
          <w:color w:val="000000"/>
          <w:spacing w:val="-10"/>
          <w:sz w:val="28"/>
          <w:szCs w:val="28"/>
        </w:rPr>
        <w:t xml:space="preserve">    2. Контроль за исполнением настоящего постановления оставляю за собой.</w:t>
      </w:r>
    </w:p>
    <w:p w:rsidR="00511E3F" w:rsidRDefault="00511E3F" w:rsidP="00511E3F">
      <w:pPr>
        <w:jc w:val="both"/>
        <w:rPr>
          <w:sz w:val="28"/>
          <w:szCs w:val="28"/>
        </w:rPr>
      </w:pPr>
      <w:r>
        <w:rPr>
          <w:color w:val="000000"/>
          <w:spacing w:val="-10"/>
          <w:sz w:val="28"/>
          <w:szCs w:val="28"/>
        </w:rPr>
        <w:t xml:space="preserve">          3.  </w:t>
      </w:r>
      <w:r>
        <w:rPr>
          <w:sz w:val="28"/>
          <w:szCs w:val="28"/>
        </w:rPr>
        <w:t xml:space="preserve">Постановление вступает в силу со дня подписания и подлежит </w:t>
      </w:r>
      <w:r>
        <w:rPr>
          <w:bCs/>
          <w:sz w:val="28"/>
          <w:szCs w:val="28"/>
        </w:rPr>
        <w:t xml:space="preserve">опубликованию </w:t>
      </w:r>
      <w:r>
        <w:rPr>
          <w:sz w:val="28"/>
          <w:szCs w:val="28"/>
        </w:rPr>
        <w:t>на официальном сайте муниципального образования</w:t>
      </w:r>
    </w:p>
    <w:p w:rsidR="00511E3F" w:rsidRDefault="00511E3F" w:rsidP="00511E3F">
      <w:pPr>
        <w:jc w:val="both"/>
        <w:rPr>
          <w:bCs/>
          <w:sz w:val="28"/>
          <w:szCs w:val="28"/>
        </w:rPr>
      </w:pPr>
      <w:r>
        <w:rPr>
          <w:sz w:val="28"/>
          <w:szCs w:val="28"/>
        </w:rPr>
        <w:t>Идринский район (</w:t>
      </w:r>
      <w:hyperlink r:id="rId7" w:history="1">
        <w:r>
          <w:rPr>
            <w:rStyle w:val="a3"/>
            <w:sz w:val="28"/>
            <w:szCs w:val="28"/>
            <w:lang w:val="en-US"/>
          </w:rPr>
          <w:t>www</w:t>
        </w:r>
        <w:r>
          <w:rPr>
            <w:rStyle w:val="a3"/>
            <w:sz w:val="28"/>
            <w:szCs w:val="28"/>
          </w:rPr>
          <w:t>.</w:t>
        </w:r>
        <w:r>
          <w:rPr>
            <w:rStyle w:val="a3"/>
            <w:sz w:val="28"/>
            <w:szCs w:val="28"/>
            <w:lang w:val="en-US"/>
          </w:rPr>
          <w:t>idra</w:t>
        </w:r>
        <w:r>
          <w:rPr>
            <w:rStyle w:val="a3"/>
            <w:sz w:val="28"/>
            <w:szCs w:val="28"/>
          </w:rPr>
          <w:t>-</w:t>
        </w:r>
        <w:r>
          <w:rPr>
            <w:rStyle w:val="a3"/>
            <w:sz w:val="28"/>
            <w:szCs w:val="28"/>
            <w:lang w:val="en-US"/>
          </w:rPr>
          <w:t>rayon</w:t>
        </w:r>
        <w:r>
          <w:rPr>
            <w:rStyle w:val="a3"/>
            <w:sz w:val="28"/>
            <w:szCs w:val="28"/>
          </w:rPr>
          <w:t>.</w:t>
        </w:r>
        <w:r>
          <w:rPr>
            <w:rStyle w:val="a3"/>
            <w:sz w:val="28"/>
            <w:szCs w:val="28"/>
            <w:lang w:val="en-US"/>
          </w:rPr>
          <w:t>ru</w:t>
        </w:r>
      </w:hyperlink>
      <w:r>
        <w:rPr>
          <w:bCs/>
          <w:sz w:val="28"/>
          <w:szCs w:val="28"/>
        </w:rPr>
        <w:t>)</w:t>
      </w:r>
      <w:r>
        <w:rPr>
          <w:sz w:val="28"/>
          <w:szCs w:val="28"/>
        </w:rPr>
        <w:t xml:space="preserve"> в разделе сельские поселения /Новоберезовский сельсовет.</w:t>
      </w:r>
    </w:p>
    <w:p w:rsidR="00511E3F" w:rsidRPr="00511E3F" w:rsidRDefault="00511E3F" w:rsidP="00511E3F">
      <w:pPr>
        <w:ind w:firstLine="567"/>
        <w:rPr>
          <w:sz w:val="28"/>
          <w:szCs w:val="28"/>
        </w:rPr>
      </w:pPr>
    </w:p>
    <w:p w:rsidR="00BE74E4" w:rsidRDefault="00BE74E4" w:rsidP="00BE74E4">
      <w:pPr>
        <w:ind w:firstLine="567"/>
        <w:jc w:val="both"/>
        <w:rPr>
          <w:sz w:val="28"/>
          <w:szCs w:val="28"/>
        </w:rPr>
      </w:pPr>
    </w:p>
    <w:p w:rsidR="00544B5D" w:rsidRPr="006F37D6" w:rsidRDefault="00544B5D" w:rsidP="00BE74E4">
      <w:pPr>
        <w:ind w:firstLine="567"/>
        <w:jc w:val="both"/>
        <w:rPr>
          <w:sz w:val="28"/>
          <w:szCs w:val="28"/>
        </w:rPr>
      </w:pPr>
    </w:p>
    <w:p w:rsidR="00BE74E4" w:rsidRPr="006F37D6" w:rsidRDefault="00BE74E4" w:rsidP="00BE74E4">
      <w:pPr>
        <w:ind w:firstLine="567"/>
        <w:jc w:val="both"/>
        <w:rPr>
          <w:sz w:val="28"/>
          <w:szCs w:val="28"/>
        </w:rPr>
      </w:pPr>
    </w:p>
    <w:p w:rsidR="00BE74E4" w:rsidRPr="006F37D6" w:rsidRDefault="00BE74E4" w:rsidP="00BE74E4">
      <w:pPr>
        <w:ind w:firstLine="567"/>
        <w:jc w:val="both"/>
        <w:rPr>
          <w:sz w:val="28"/>
          <w:szCs w:val="28"/>
        </w:rPr>
      </w:pPr>
    </w:p>
    <w:p w:rsidR="00BE74E4" w:rsidRPr="006F37D6" w:rsidRDefault="00511E3F" w:rsidP="00AC2026">
      <w:pPr>
        <w:jc w:val="both"/>
        <w:rPr>
          <w:sz w:val="28"/>
          <w:szCs w:val="28"/>
        </w:rPr>
      </w:pPr>
      <w:r>
        <w:rPr>
          <w:sz w:val="28"/>
          <w:szCs w:val="28"/>
        </w:rPr>
        <w:t xml:space="preserve">Глава </w:t>
      </w:r>
      <w:r w:rsidR="00AC2026" w:rsidRPr="006F37D6">
        <w:rPr>
          <w:sz w:val="28"/>
          <w:szCs w:val="28"/>
        </w:rPr>
        <w:t xml:space="preserve"> сел</w:t>
      </w:r>
      <w:r>
        <w:rPr>
          <w:sz w:val="28"/>
          <w:szCs w:val="28"/>
        </w:rPr>
        <w:t>ьсовета</w:t>
      </w:r>
      <w:r>
        <w:rPr>
          <w:sz w:val="28"/>
          <w:szCs w:val="28"/>
        </w:rPr>
        <w:tab/>
      </w:r>
      <w:r>
        <w:rPr>
          <w:sz w:val="28"/>
          <w:szCs w:val="28"/>
        </w:rPr>
        <w:tab/>
      </w:r>
      <w:r>
        <w:rPr>
          <w:sz w:val="28"/>
          <w:szCs w:val="28"/>
        </w:rPr>
        <w:tab/>
      </w:r>
      <w:r>
        <w:rPr>
          <w:sz w:val="28"/>
          <w:szCs w:val="28"/>
        </w:rPr>
        <w:tab/>
        <w:t xml:space="preserve">                                          А.М. Трунилин</w:t>
      </w:r>
    </w:p>
    <w:p w:rsidR="00432DF7" w:rsidRPr="006F37D6" w:rsidRDefault="00432DF7" w:rsidP="00432DF7">
      <w:pPr>
        <w:ind w:firstLine="567"/>
        <w:jc w:val="both"/>
        <w:rPr>
          <w:sz w:val="28"/>
          <w:szCs w:val="28"/>
        </w:rPr>
      </w:pPr>
      <w:r w:rsidRPr="006F37D6">
        <w:rPr>
          <w:sz w:val="28"/>
          <w:szCs w:val="28"/>
        </w:rPr>
        <w:t xml:space="preserve">       </w:t>
      </w:r>
    </w:p>
    <w:p w:rsidR="00432DF7" w:rsidRPr="006F37D6" w:rsidRDefault="00432DF7" w:rsidP="00432DF7">
      <w:pPr>
        <w:ind w:left="5940"/>
        <w:jc w:val="right"/>
        <w:rPr>
          <w:sz w:val="28"/>
          <w:szCs w:val="28"/>
        </w:rPr>
      </w:pPr>
    </w:p>
    <w:p w:rsidR="00432DF7" w:rsidRPr="006F37D6" w:rsidRDefault="00432DF7" w:rsidP="00432DF7">
      <w:pPr>
        <w:ind w:left="5940"/>
        <w:jc w:val="right"/>
        <w:rPr>
          <w:sz w:val="28"/>
          <w:szCs w:val="28"/>
        </w:rPr>
      </w:pPr>
    </w:p>
    <w:p w:rsidR="00432DF7" w:rsidRPr="006F37D6" w:rsidRDefault="00432DF7" w:rsidP="00432DF7">
      <w:pPr>
        <w:ind w:left="5940"/>
        <w:jc w:val="right"/>
        <w:rPr>
          <w:sz w:val="28"/>
          <w:szCs w:val="28"/>
        </w:rPr>
      </w:pPr>
    </w:p>
    <w:p w:rsidR="00432DF7" w:rsidRPr="006F37D6" w:rsidRDefault="00432DF7" w:rsidP="00432DF7">
      <w:pPr>
        <w:ind w:left="5940"/>
        <w:jc w:val="right"/>
        <w:rPr>
          <w:sz w:val="28"/>
          <w:szCs w:val="28"/>
        </w:rPr>
      </w:pPr>
    </w:p>
    <w:p w:rsidR="00AC2026" w:rsidRDefault="00AC2026" w:rsidP="00432DF7">
      <w:pPr>
        <w:ind w:left="5940"/>
        <w:jc w:val="right"/>
        <w:rPr>
          <w:sz w:val="28"/>
          <w:szCs w:val="28"/>
        </w:rPr>
      </w:pPr>
    </w:p>
    <w:p w:rsidR="00484039" w:rsidRDefault="00484039" w:rsidP="00432DF7">
      <w:pPr>
        <w:ind w:left="5940"/>
        <w:jc w:val="right"/>
        <w:rPr>
          <w:sz w:val="28"/>
          <w:szCs w:val="28"/>
        </w:rPr>
      </w:pPr>
    </w:p>
    <w:p w:rsidR="00484039" w:rsidRPr="006F37D6" w:rsidRDefault="00484039" w:rsidP="00432DF7">
      <w:pPr>
        <w:ind w:left="5940"/>
        <w:jc w:val="right"/>
        <w:rPr>
          <w:sz w:val="28"/>
          <w:szCs w:val="28"/>
        </w:rPr>
      </w:pPr>
    </w:p>
    <w:p w:rsidR="00BE74E4" w:rsidRPr="006F37D6" w:rsidRDefault="00BE74E4" w:rsidP="00432DF7">
      <w:pPr>
        <w:jc w:val="right"/>
        <w:rPr>
          <w:sz w:val="28"/>
          <w:szCs w:val="28"/>
        </w:rPr>
      </w:pPr>
      <w:r w:rsidRPr="006F37D6">
        <w:rPr>
          <w:sz w:val="28"/>
          <w:szCs w:val="28"/>
        </w:rPr>
        <w:t xml:space="preserve">Приложение </w:t>
      </w:r>
    </w:p>
    <w:p w:rsidR="00BE74E4" w:rsidRPr="006F37D6" w:rsidRDefault="00BE74E4" w:rsidP="00432DF7">
      <w:pPr>
        <w:jc w:val="right"/>
        <w:rPr>
          <w:sz w:val="28"/>
          <w:szCs w:val="28"/>
        </w:rPr>
      </w:pPr>
      <w:r w:rsidRPr="006F37D6">
        <w:rPr>
          <w:sz w:val="28"/>
          <w:szCs w:val="28"/>
        </w:rPr>
        <w:t xml:space="preserve">к постановлению </w:t>
      </w:r>
    </w:p>
    <w:p w:rsidR="00432DF7" w:rsidRPr="006F37D6" w:rsidRDefault="0086177F" w:rsidP="00432DF7">
      <w:pPr>
        <w:jc w:val="right"/>
        <w:rPr>
          <w:sz w:val="28"/>
          <w:szCs w:val="28"/>
        </w:rPr>
      </w:pPr>
      <w:r>
        <w:rPr>
          <w:sz w:val="28"/>
          <w:szCs w:val="28"/>
        </w:rPr>
        <w:t>от 10</w:t>
      </w:r>
      <w:r w:rsidR="00616395">
        <w:rPr>
          <w:sz w:val="28"/>
          <w:szCs w:val="28"/>
        </w:rPr>
        <w:t>.11.2022 г. № 51</w:t>
      </w:r>
      <w:r w:rsidR="00511E3F">
        <w:rPr>
          <w:sz w:val="28"/>
          <w:szCs w:val="28"/>
        </w:rPr>
        <w:t>-п</w:t>
      </w:r>
    </w:p>
    <w:p w:rsidR="00432DF7" w:rsidRPr="006F37D6" w:rsidRDefault="00432DF7" w:rsidP="00432DF7">
      <w:pPr>
        <w:ind w:left="5940"/>
        <w:jc w:val="right"/>
        <w:rPr>
          <w:sz w:val="28"/>
          <w:szCs w:val="28"/>
        </w:rPr>
      </w:pPr>
    </w:p>
    <w:p w:rsidR="00C31804" w:rsidRPr="006F37D6" w:rsidRDefault="00655089" w:rsidP="008600DB">
      <w:pPr>
        <w:jc w:val="center"/>
        <w:outlineLvl w:val="0"/>
        <w:rPr>
          <w:b/>
          <w:sz w:val="28"/>
          <w:szCs w:val="28"/>
        </w:rPr>
      </w:pPr>
      <w:r w:rsidRPr="006F37D6">
        <w:rPr>
          <w:b/>
          <w:sz w:val="28"/>
          <w:szCs w:val="28"/>
        </w:rPr>
        <w:t xml:space="preserve">Программа профилактики рисков причинения вреда (ущерба) охраняемым законом ценностям </w:t>
      </w:r>
      <w:r w:rsidR="0003331E" w:rsidRPr="006F37D6">
        <w:rPr>
          <w:b/>
          <w:sz w:val="28"/>
          <w:szCs w:val="28"/>
        </w:rPr>
        <w:t>на 20</w:t>
      </w:r>
      <w:r w:rsidR="00443572" w:rsidRPr="006F37D6">
        <w:rPr>
          <w:b/>
          <w:sz w:val="28"/>
          <w:szCs w:val="28"/>
        </w:rPr>
        <w:t>2</w:t>
      </w:r>
      <w:r w:rsidR="00AB1171">
        <w:rPr>
          <w:b/>
          <w:sz w:val="28"/>
          <w:szCs w:val="28"/>
        </w:rPr>
        <w:t>3</w:t>
      </w:r>
      <w:r w:rsidR="00696638" w:rsidRPr="006F37D6">
        <w:rPr>
          <w:b/>
          <w:sz w:val="28"/>
          <w:szCs w:val="28"/>
        </w:rPr>
        <w:t xml:space="preserve"> год </w:t>
      </w:r>
      <w:r w:rsidR="00F648EB" w:rsidRPr="006F37D6">
        <w:rPr>
          <w:b/>
          <w:sz w:val="28"/>
          <w:szCs w:val="28"/>
        </w:rPr>
        <w:t xml:space="preserve">в сфере муниципального контроля </w:t>
      </w:r>
      <w:r w:rsidR="00F648EB" w:rsidRPr="006F37D6">
        <w:rPr>
          <w:b/>
          <w:spacing w:val="2"/>
          <w:sz w:val="28"/>
          <w:szCs w:val="28"/>
        </w:rPr>
        <w:t xml:space="preserve">на автомобильном транспорте и в дорожном хозяйстве в </w:t>
      </w:r>
      <w:r w:rsidR="00F648EB" w:rsidRPr="006F37D6">
        <w:rPr>
          <w:b/>
          <w:sz w:val="28"/>
          <w:szCs w:val="28"/>
        </w:rPr>
        <w:t xml:space="preserve">границах </w:t>
      </w:r>
      <w:r w:rsidR="00511E3F">
        <w:rPr>
          <w:b/>
          <w:sz w:val="28"/>
          <w:szCs w:val="28"/>
        </w:rPr>
        <w:t>Новоберезов</w:t>
      </w:r>
      <w:r w:rsidR="00552C3B" w:rsidRPr="006F37D6">
        <w:rPr>
          <w:b/>
          <w:sz w:val="28"/>
          <w:szCs w:val="28"/>
        </w:rPr>
        <w:t>ского</w:t>
      </w:r>
      <w:r w:rsidR="00BE74E4" w:rsidRPr="006F37D6">
        <w:rPr>
          <w:b/>
          <w:sz w:val="28"/>
          <w:szCs w:val="28"/>
        </w:rPr>
        <w:t xml:space="preserve"> сельсовета</w:t>
      </w:r>
    </w:p>
    <w:p w:rsidR="008600DB" w:rsidRPr="006F37D6" w:rsidRDefault="008600DB" w:rsidP="008600DB">
      <w:pPr>
        <w:jc w:val="center"/>
        <w:outlineLvl w:val="0"/>
        <w:rPr>
          <w:b/>
          <w:sz w:val="28"/>
          <w:szCs w:val="28"/>
        </w:rPr>
      </w:pPr>
    </w:p>
    <w:p w:rsidR="002B1B66" w:rsidRPr="006F37D6" w:rsidRDefault="00655089" w:rsidP="00455C19">
      <w:pPr>
        <w:ind w:firstLine="567"/>
        <w:jc w:val="both"/>
        <w:outlineLvl w:val="0"/>
        <w:rPr>
          <w:sz w:val="28"/>
          <w:szCs w:val="28"/>
        </w:rPr>
      </w:pPr>
      <w:r w:rsidRPr="006F37D6">
        <w:rPr>
          <w:sz w:val="28"/>
          <w:szCs w:val="28"/>
        </w:rPr>
        <w:t>Настоящая Программа профилактики рисков причинения вреда (ущерба) охраняемым законом ценно</w:t>
      </w:r>
      <w:r w:rsidR="00AB1171">
        <w:rPr>
          <w:sz w:val="28"/>
          <w:szCs w:val="28"/>
        </w:rPr>
        <w:t>стям на 2023</w:t>
      </w:r>
      <w:r w:rsidRPr="006F37D6">
        <w:rPr>
          <w:sz w:val="28"/>
          <w:szCs w:val="28"/>
        </w:rPr>
        <w:t xml:space="preserve"> год</w:t>
      </w:r>
      <w:r w:rsidR="00552C3B" w:rsidRPr="006F37D6">
        <w:rPr>
          <w:sz w:val="28"/>
          <w:szCs w:val="28"/>
        </w:rPr>
        <w:t xml:space="preserve"> </w:t>
      </w:r>
      <w:r w:rsidR="00F648EB" w:rsidRPr="006F37D6">
        <w:rPr>
          <w:sz w:val="28"/>
          <w:szCs w:val="28"/>
        </w:rPr>
        <w:t xml:space="preserve">в сфере муниципального контроля </w:t>
      </w:r>
      <w:r w:rsidR="00F648EB" w:rsidRPr="006F37D6">
        <w:rPr>
          <w:spacing w:val="2"/>
          <w:sz w:val="28"/>
          <w:szCs w:val="28"/>
        </w:rPr>
        <w:t xml:space="preserve">на автомобильном транспорте, городском наземном электрическом транспорте и в дорожном хозяйстве в </w:t>
      </w:r>
      <w:r w:rsidR="00F648EB" w:rsidRPr="006F37D6">
        <w:rPr>
          <w:sz w:val="28"/>
          <w:szCs w:val="28"/>
        </w:rPr>
        <w:t xml:space="preserve">границах </w:t>
      </w:r>
      <w:r w:rsidR="00511E3F">
        <w:rPr>
          <w:sz w:val="28"/>
          <w:szCs w:val="28"/>
        </w:rPr>
        <w:t>Новоберезов</w:t>
      </w:r>
      <w:r w:rsidR="00552C3B" w:rsidRPr="006F37D6">
        <w:rPr>
          <w:sz w:val="28"/>
          <w:szCs w:val="28"/>
        </w:rPr>
        <w:t>ского</w:t>
      </w:r>
      <w:r w:rsidR="00BE74E4" w:rsidRPr="006F37D6">
        <w:rPr>
          <w:sz w:val="28"/>
          <w:szCs w:val="28"/>
        </w:rPr>
        <w:t xml:space="preserve"> сельсовета</w:t>
      </w:r>
      <w:r w:rsidR="00455C19" w:rsidRPr="006F37D6">
        <w:rPr>
          <w:sz w:val="28"/>
          <w:szCs w:val="28"/>
        </w:rPr>
        <w:t xml:space="preserve"> </w:t>
      </w:r>
      <w:r w:rsidR="005A1AFB" w:rsidRPr="006F37D6">
        <w:rPr>
          <w:sz w:val="28"/>
          <w:szCs w:val="28"/>
        </w:rPr>
        <w:t xml:space="preserve">(далее – Программа) </w:t>
      </w:r>
      <w:r w:rsidR="007F408F" w:rsidRPr="006F37D6">
        <w:rPr>
          <w:sz w:val="28"/>
          <w:szCs w:val="28"/>
        </w:rPr>
        <w:t xml:space="preserve">разработана в целях </w:t>
      </w:r>
      <w:r w:rsidR="002B1B66" w:rsidRPr="006F37D6">
        <w:rPr>
          <w:sz w:val="28"/>
          <w:szCs w:val="28"/>
        </w:rPr>
        <w:t xml:space="preserve"> стимулирования добросовестного соб</w:t>
      </w:r>
      <w:r w:rsidR="005A1AFB" w:rsidRPr="006F37D6">
        <w:rPr>
          <w:sz w:val="28"/>
          <w:szCs w:val="28"/>
        </w:rPr>
        <w:t xml:space="preserve">людения обязательных требований </w:t>
      </w:r>
      <w:r w:rsidR="00022DF7">
        <w:rPr>
          <w:sz w:val="28"/>
          <w:szCs w:val="28"/>
        </w:rPr>
        <w:t>организациями</w:t>
      </w:r>
      <w:r w:rsidR="00455C19" w:rsidRPr="006F37D6">
        <w:rPr>
          <w:sz w:val="28"/>
          <w:szCs w:val="28"/>
        </w:rPr>
        <w:t xml:space="preserve"> </w:t>
      </w:r>
      <w:r w:rsidR="005A1AFB" w:rsidRPr="006F37D6">
        <w:rPr>
          <w:sz w:val="28"/>
          <w:szCs w:val="28"/>
        </w:rPr>
        <w:t xml:space="preserve"> и гражданами,  </w:t>
      </w:r>
      <w:r w:rsidR="002B1B66" w:rsidRPr="006F37D6">
        <w:rPr>
          <w:sz w:val="28"/>
          <w:szCs w:val="28"/>
        </w:rPr>
        <w:t>устранени</w:t>
      </w:r>
      <w:r w:rsidR="005A1AFB" w:rsidRPr="006F37D6">
        <w:rPr>
          <w:sz w:val="28"/>
          <w:szCs w:val="28"/>
        </w:rPr>
        <w:t>я</w:t>
      </w:r>
      <w:r w:rsidR="002B1B66" w:rsidRPr="006F37D6">
        <w:rPr>
          <w:sz w:val="28"/>
          <w:szCs w:val="28"/>
        </w:rPr>
        <w:t xml:space="preserve"> условий, причин и факторов, способных привести к нарушениям обязательных требований и (или) причинению вреда (ущерба) охраняемым законом ценностям</w:t>
      </w:r>
      <w:r w:rsidR="005A1AFB" w:rsidRPr="006F37D6">
        <w:rPr>
          <w:sz w:val="28"/>
          <w:szCs w:val="28"/>
        </w:rPr>
        <w:t xml:space="preserve">,  </w:t>
      </w:r>
      <w:r w:rsidR="002B1B66" w:rsidRPr="006F37D6">
        <w:rPr>
          <w:sz w:val="28"/>
          <w:szCs w:val="28"/>
        </w:rPr>
        <w:t>создани</w:t>
      </w:r>
      <w:r w:rsidR="005A1AFB" w:rsidRPr="006F37D6">
        <w:rPr>
          <w:sz w:val="28"/>
          <w:szCs w:val="28"/>
        </w:rPr>
        <w:t>я</w:t>
      </w:r>
      <w:r w:rsidR="002B1B66" w:rsidRPr="006F37D6">
        <w:rPr>
          <w:sz w:val="28"/>
          <w:szCs w:val="28"/>
        </w:rPr>
        <w:t xml:space="preserve"> условий для доведения обязательных требований до контролируемых лиц, повышение информированности о способах их соблюдения.</w:t>
      </w:r>
    </w:p>
    <w:p w:rsidR="005A1AFB" w:rsidRPr="006F37D6" w:rsidRDefault="005A1AFB" w:rsidP="005A1AFB">
      <w:pPr>
        <w:autoSpaceDE w:val="0"/>
        <w:autoSpaceDN w:val="0"/>
        <w:adjustRightInd w:val="0"/>
        <w:ind w:firstLine="540"/>
        <w:jc w:val="both"/>
        <w:rPr>
          <w:sz w:val="28"/>
          <w:szCs w:val="28"/>
        </w:rPr>
      </w:pPr>
      <w:r w:rsidRPr="006F37D6">
        <w:rPr>
          <w:sz w:val="28"/>
          <w:szCs w:val="28"/>
        </w:rPr>
        <w:t xml:space="preserve">Настоящая Программа разработана и подлежит исполнению </w:t>
      </w:r>
      <w:r w:rsidR="00455C19" w:rsidRPr="006F37D6">
        <w:rPr>
          <w:sz w:val="28"/>
          <w:szCs w:val="28"/>
        </w:rPr>
        <w:t xml:space="preserve">администрацией </w:t>
      </w:r>
      <w:r w:rsidR="00511E3F">
        <w:rPr>
          <w:sz w:val="28"/>
          <w:szCs w:val="28"/>
        </w:rPr>
        <w:t>Новоберезов</w:t>
      </w:r>
      <w:r w:rsidR="00552C3B" w:rsidRPr="006F37D6">
        <w:rPr>
          <w:sz w:val="28"/>
          <w:szCs w:val="28"/>
        </w:rPr>
        <w:t>ского</w:t>
      </w:r>
      <w:r w:rsidR="00BE74E4" w:rsidRPr="006F37D6">
        <w:rPr>
          <w:sz w:val="28"/>
          <w:szCs w:val="28"/>
        </w:rPr>
        <w:t xml:space="preserve"> сельсовета</w:t>
      </w:r>
      <w:r w:rsidRPr="006F37D6">
        <w:rPr>
          <w:sz w:val="28"/>
          <w:szCs w:val="28"/>
        </w:rPr>
        <w:t xml:space="preserve"> (далее по тексту – </w:t>
      </w:r>
      <w:r w:rsidR="00791EDF" w:rsidRPr="006F37D6">
        <w:rPr>
          <w:sz w:val="28"/>
          <w:szCs w:val="28"/>
        </w:rPr>
        <w:t>администрация</w:t>
      </w:r>
      <w:r w:rsidRPr="006F37D6">
        <w:rPr>
          <w:sz w:val="28"/>
          <w:szCs w:val="28"/>
        </w:rPr>
        <w:t>).</w:t>
      </w:r>
    </w:p>
    <w:p w:rsidR="005A15D4" w:rsidRPr="006F37D6" w:rsidRDefault="005A15D4" w:rsidP="00655089">
      <w:pPr>
        <w:autoSpaceDE w:val="0"/>
        <w:autoSpaceDN w:val="0"/>
        <w:adjustRightInd w:val="0"/>
        <w:ind w:firstLine="567"/>
        <w:jc w:val="both"/>
        <w:rPr>
          <w:b/>
          <w:sz w:val="28"/>
          <w:szCs w:val="28"/>
        </w:rPr>
      </w:pPr>
    </w:p>
    <w:p w:rsidR="00E9702E" w:rsidRPr="006F37D6" w:rsidRDefault="005A1AFB" w:rsidP="005A1AFB">
      <w:pPr>
        <w:jc w:val="center"/>
        <w:rPr>
          <w:b/>
          <w:sz w:val="28"/>
          <w:szCs w:val="28"/>
        </w:rPr>
      </w:pPr>
      <w:r w:rsidRPr="006F37D6">
        <w:rPr>
          <w:b/>
          <w:sz w:val="28"/>
          <w:szCs w:val="28"/>
        </w:rPr>
        <w:t xml:space="preserve">1. </w:t>
      </w:r>
      <w:r w:rsidR="00E9702E" w:rsidRPr="006F37D6">
        <w:rPr>
          <w:b/>
          <w:sz w:val="28"/>
          <w:szCs w:val="28"/>
        </w:rPr>
        <w:t xml:space="preserve">Анализ текущего состояния осуществления муниципального </w:t>
      </w:r>
      <w:r w:rsidR="008600DB" w:rsidRPr="006F37D6">
        <w:rPr>
          <w:b/>
          <w:sz w:val="28"/>
          <w:szCs w:val="28"/>
        </w:rPr>
        <w:t xml:space="preserve"> </w:t>
      </w:r>
      <w:r w:rsidR="00E9702E" w:rsidRPr="006F37D6">
        <w:rPr>
          <w:b/>
          <w:sz w:val="28"/>
          <w:szCs w:val="28"/>
        </w:rPr>
        <w:t xml:space="preserve"> контроля, описание текущего развития профилактической деятельности контрольного органа, характеристика проблем, на решение которых направлена </w:t>
      </w:r>
      <w:r w:rsidR="00F47CC2" w:rsidRPr="006F37D6">
        <w:rPr>
          <w:b/>
          <w:sz w:val="28"/>
          <w:szCs w:val="28"/>
        </w:rPr>
        <w:t>Программа</w:t>
      </w:r>
    </w:p>
    <w:p w:rsidR="00E9702E" w:rsidRPr="006F37D6" w:rsidRDefault="00E9702E" w:rsidP="00E9702E">
      <w:pPr>
        <w:ind w:left="567"/>
        <w:jc w:val="center"/>
        <w:rPr>
          <w:sz w:val="28"/>
          <w:szCs w:val="28"/>
        </w:rPr>
      </w:pPr>
    </w:p>
    <w:p w:rsidR="00F47CC2" w:rsidRPr="006F37D6" w:rsidRDefault="00F47CC2" w:rsidP="00F47CC2">
      <w:pPr>
        <w:ind w:firstLine="567"/>
        <w:jc w:val="both"/>
        <w:rPr>
          <w:sz w:val="28"/>
          <w:szCs w:val="28"/>
        </w:rPr>
      </w:pPr>
      <w:r w:rsidRPr="006F37D6">
        <w:rPr>
          <w:sz w:val="28"/>
          <w:szCs w:val="28"/>
        </w:rPr>
        <w:t xml:space="preserve">1.1. </w:t>
      </w:r>
      <w:r w:rsidR="008D19AC" w:rsidRPr="006F37D6">
        <w:rPr>
          <w:sz w:val="28"/>
          <w:szCs w:val="28"/>
        </w:rPr>
        <w:t xml:space="preserve">Вид муниципального контроля: муниципальный </w:t>
      </w:r>
      <w:r w:rsidR="00591721" w:rsidRPr="006F37D6">
        <w:rPr>
          <w:sz w:val="28"/>
          <w:szCs w:val="28"/>
        </w:rPr>
        <w:t xml:space="preserve"> </w:t>
      </w:r>
      <w:r w:rsidR="008D19AC" w:rsidRPr="006F37D6">
        <w:rPr>
          <w:sz w:val="28"/>
          <w:szCs w:val="28"/>
        </w:rPr>
        <w:t xml:space="preserve"> контроль</w:t>
      </w:r>
      <w:r w:rsidR="00591721" w:rsidRPr="006F37D6">
        <w:rPr>
          <w:sz w:val="28"/>
          <w:szCs w:val="28"/>
        </w:rPr>
        <w:t xml:space="preserve"> </w:t>
      </w:r>
      <w:r w:rsidR="00F648EB" w:rsidRPr="006F37D6">
        <w:rPr>
          <w:sz w:val="28"/>
          <w:szCs w:val="28"/>
        </w:rPr>
        <w:t xml:space="preserve">  </w:t>
      </w:r>
      <w:r w:rsidR="00552C3B" w:rsidRPr="006F37D6">
        <w:rPr>
          <w:spacing w:val="2"/>
          <w:sz w:val="28"/>
          <w:szCs w:val="28"/>
        </w:rPr>
        <w:t xml:space="preserve">на автомобильном транспорте </w:t>
      </w:r>
      <w:r w:rsidR="00F648EB" w:rsidRPr="006F37D6">
        <w:rPr>
          <w:spacing w:val="2"/>
          <w:sz w:val="28"/>
          <w:szCs w:val="28"/>
        </w:rPr>
        <w:t xml:space="preserve">и в дорожном хозяйстве в </w:t>
      </w:r>
      <w:r w:rsidR="00F648EB" w:rsidRPr="006F37D6">
        <w:rPr>
          <w:sz w:val="28"/>
          <w:szCs w:val="28"/>
        </w:rPr>
        <w:t xml:space="preserve">границах </w:t>
      </w:r>
      <w:r w:rsidR="00511E3F">
        <w:rPr>
          <w:sz w:val="28"/>
          <w:szCs w:val="28"/>
        </w:rPr>
        <w:t>Новоберезов</w:t>
      </w:r>
      <w:r w:rsidR="00552C3B" w:rsidRPr="006F37D6">
        <w:rPr>
          <w:sz w:val="28"/>
          <w:szCs w:val="28"/>
        </w:rPr>
        <w:t>ского</w:t>
      </w:r>
      <w:r w:rsidR="00BE74E4" w:rsidRPr="006F37D6">
        <w:rPr>
          <w:sz w:val="28"/>
          <w:szCs w:val="28"/>
        </w:rPr>
        <w:t xml:space="preserve"> сельсовета</w:t>
      </w:r>
      <w:r w:rsidR="008D19AC" w:rsidRPr="006F37D6">
        <w:rPr>
          <w:sz w:val="28"/>
          <w:szCs w:val="28"/>
        </w:rPr>
        <w:t>.</w:t>
      </w:r>
    </w:p>
    <w:p w:rsidR="00F648EB" w:rsidRPr="006F37D6" w:rsidRDefault="00F47CC2" w:rsidP="00F648EB">
      <w:pPr>
        <w:pStyle w:val="ConsPlusNormal"/>
        <w:ind w:firstLine="709"/>
        <w:jc w:val="both"/>
        <w:rPr>
          <w:rFonts w:ascii="Times New Roman" w:hAnsi="Times New Roman" w:cs="Times New Roman"/>
          <w:sz w:val="28"/>
          <w:szCs w:val="28"/>
        </w:rPr>
      </w:pPr>
      <w:r w:rsidRPr="006F37D6">
        <w:rPr>
          <w:rFonts w:ascii="Times New Roman" w:hAnsi="Times New Roman" w:cs="Times New Roman"/>
          <w:sz w:val="28"/>
          <w:szCs w:val="28"/>
        </w:rPr>
        <w:t>1.2. П</w:t>
      </w:r>
      <w:r w:rsidR="00E527D1" w:rsidRPr="006F37D6">
        <w:rPr>
          <w:rFonts w:ascii="Times New Roman" w:hAnsi="Times New Roman" w:cs="Times New Roman"/>
          <w:sz w:val="28"/>
          <w:szCs w:val="28"/>
        </w:rPr>
        <w:t xml:space="preserve">редметом муниципального контроля на территории </w:t>
      </w:r>
      <w:r w:rsidR="00511E3F">
        <w:rPr>
          <w:rFonts w:ascii="Times New Roman" w:hAnsi="Times New Roman" w:cs="Times New Roman"/>
          <w:sz w:val="28"/>
          <w:szCs w:val="28"/>
        </w:rPr>
        <w:t>Новоберезов</w:t>
      </w:r>
      <w:r w:rsidR="00552C3B" w:rsidRPr="006F37D6">
        <w:rPr>
          <w:rFonts w:ascii="Times New Roman" w:hAnsi="Times New Roman" w:cs="Times New Roman"/>
          <w:sz w:val="28"/>
          <w:szCs w:val="28"/>
        </w:rPr>
        <w:t>ского</w:t>
      </w:r>
      <w:r w:rsidR="00BE74E4" w:rsidRPr="006F37D6">
        <w:rPr>
          <w:rFonts w:ascii="Times New Roman" w:hAnsi="Times New Roman" w:cs="Times New Roman"/>
          <w:sz w:val="28"/>
          <w:szCs w:val="28"/>
        </w:rPr>
        <w:t xml:space="preserve"> сельсовета </w:t>
      </w:r>
      <w:r w:rsidR="00791EDF" w:rsidRPr="006F37D6">
        <w:rPr>
          <w:rFonts w:ascii="Times New Roman" w:hAnsi="Times New Roman" w:cs="Times New Roman"/>
          <w:sz w:val="28"/>
          <w:szCs w:val="28"/>
        </w:rPr>
        <w:t>является</w:t>
      </w:r>
      <w:r w:rsidR="00F648EB" w:rsidRPr="006F37D6">
        <w:rPr>
          <w:rFonts w:ascii="Times New Roman" w:hAnsi="Times New Roman" w:cs="Times New Roman"/>
          <w:sz w:val="28"/>
          <w:szCs w:val="28"/>
        </w:rPr>
        <w:t xml:space="preserve"> соблюдение гражданами и организациями (далее – контролируемые лица) обязательных требований:</w:t>
      </w:r>
    </w:p>
    <w:p w:rsidR="00F648EB" w:rsidRPr="006F37D6" w:rsidRDefault="00F648EB" w:rsidP="00F648EB">
      <w:pPr>
        <w:ind w:left="-57" w:right="-1" w:firstLine="766"/>
        <w:jc w:val="both"/>
        <w:rPr>
          <w:sz w:val="28"/>
          <w:szCs w:val="28"/>
        </w:rPr>
      </w:pPr>
      <w:r w:rsidRPr="006F37D6">
        <w:rPr>
          <w:sz w:val="28"/>
          <w:szCs w:val="28"/>
        </w:rPr>
        <w:t>1) в области автомобильных дорог и дорожной деятельности, установленных в отношении автомобильных дорог:</w:t>
      </w:r>
    </w:p>
    <w:p w:rsidR="00F648EB" w:rsidRPr="006F37D6" w:rsidRDefault="00F648EB" w:rsidP="00F648EB">
      <w:pPr>
        <w:ind w:left="-57" w:right="-1" w:firstLine="766"/>
        <w:jc w:val="both"/>
        <w:rPr>
          <w:sz w:val="28"/>
          <w:szCs w:val="28"/>
        </w:rPr>
      </w:pPr>
      <w:r w:rsidRPr="006F37D6">
        <w:rPr>
          <w:sz w:val="28"/>
          <w:szCs w:val="28"/>
        </w:rPr>
        <w:t xml:space="preserve">а) к эксплуатации объектов дорожного сервиса, размещенных </w:t>
      </w:r>
      <w:r w:rsidRPr="006F37D6">
        <w:rPr>
          <w:sz w:val="28"/>
          <w:szCs w:val="28"/>
        </w:rPr>
        <w:br/>
        <w:t>в полосах отвода и (или) придорожных полосах автомобильных дорог общего пользования;</w:t>
      </w:r>
    </w:p>
    <w:p w:rsidR="00F648EB" w:rsidRPr="006F37D6" w:rsidRDefault="00F648EB" w:rsidP="00F648EB">
      <w:pPr>
        <w:ind w:left="-57" w:right="-1" w:firstLine="766"/>
        <w:jc w:val="both"/>
        <w:rPr>
          <w:sz w:val="28"/>
          <w:szCs w:val="28"/>
        </w:rPr>
      </w:pPr>
      <w:r w:rsidRPr="006F37D6">
        <w:rPr>
          <w:sz w:val="28"/>
          <w:szCs w:val="28"/>
        </w:rPr>
        <w:t xml:space="preserve">б) к осуществлению работ по капитальному ремонту, ремонту </w:t>
      </w:r>
      <w:r w:rsidRPr="006F37D6">
        <w:rPr>
          <w:sz w:val="28"/>
          <w:szCs w:val="28"/>
        </w:rPr>
        <w:b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F648EB" w:rsidRPr="006F37D6" w:rsidRDefault="00F648EB" w:rsidP="00F648EB">
      <w:pPr>
        <w:ind w:firstLine="708"/>
        <w:jc w:val="both"/>
        <w:rPr>
          <w:sz w:val="28"/>
          <w:szCs w:val="28"/>
        </w:rPr>
      </w:pPr>
      <w:r w:rsidRPr="006F37D6">
        <w:rPr>
          <w:sz w:val="28"/>
          <w:szCs w:val="28"/>
        </w:rPr>
        <w:lastRenderedPageBreak/>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F648EB" w:rsidRPr="006F37D6" w:rsidRDefault="00F648EB" w:rsidP="00F648EB">
      <w:pPr>
        <w:pStyle w:val="HTML"/>
        <w:ind w:firstLine="709"/>
        <w:jc w:val="both"/>
        <w:rPr>
          <w:rFonts w:ascii="Times New Roman" w:hAnsi="Times New Roman"/>
          <w:sz w:val="28"/>
          <w:szCs w:val="28"/>
        </w:rPr>
      </w:pPr>
      <w:r w:rsidRPr="006F37D6">
        <w:rPr>
          <w:rFonts w:ascii="Times New Roman" w:hAnsi="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DB43C7" w:rsidRPr="0037598E" w:rsidRDefault="00F648EB" w:rsidP="00DB43C7">
      <w:pPr>
        <w:ind w:firstLine="709"/>
        <w:jc w:val="both"/>
        <w:rPr>
          <w:sz w:val="28"/>
          <w:szCs w:val="28"/>
        </w:rPr>
      </w:pPr>
      <w:r w:rsidRPr="0037598E">
        <w:rPr>
          <w:sz w:val="28"/>
          <w:szCs w:val="28"/>
        </w:rPr>
        <w:t xml:space="preserve"> </w:t>
      </w:r>
      <w:r w:rsidR="00DB43C7" w:rsidRPr="0037598E">
        <w:rPr>
          <w:sz w:val="28"/>
          <w:szCs w:val="28"/>
        </w:rPr>
        <w:t xml:space="preserve">Подконтрольные субъекты: </w:t>
      </w:r>
      <w:r w:rsidR="0037598E" w:rsidRPr="0037598E">
        <w:rPr>
          <w:sz w:val="28"/>
          <w:szCs w:val="28"/>
        </w:rPr>
        <w:t>организации и граждане,</w:t>
      </w:r>
      <w:r w:rsidR="00DB43C7" w:rsidRPr="0037598E">
        <w:rPr>
          <w:sz w:val="28"/>
          <w:szCs w:val="28"/>
        </w:rPr>
        <w:t xml:space="preserve"> при осуществлении ими производственной и иной деятельности в отношении автомобильного транспорта, дорожного хозяйства.</w:t>
      </w:r>
    </w:p>
    <w:p w:rsidR="00DB43C7" w:rsidRPr="006F37D6" w:rsidRDefault="00DB43C7" w:rsidP="00DB43C7">
      <w:pPr>
        <w:ind w:firstLine="567"/>
        <w:jc w:val="both"/>
        <w:rPr>
          <w:sz w:val="28"/>
          <w:szCs w:val="28"/>
        </w:rPr>
      </w:pPr>
      <w:r w:rsidRPr="006F37D6">
        <w:rPr>
          <w:sz w:val="28"/>
          <w:szCs w:val="28"/>
        </w:rPr>
        <w:tab/>
        <w:t xml:space="preserve">Анализ и оценка рисков причинения вреда охраняемым законом ценностям и (или) анализ и оценка причинения ущерба: </w:t>
      </w:r>
    </w:p>
    <w:p w:rsidR="00DB43C7" w:rsidRPr="006F37D6" w:rsidRDefault="00DB43C7" w:rsidP="00DB43C7">
      <w:pPr>
        <w:ind w:firstLine="567"/>
        <w:jc w:val="both"/>
        <w:rPr>
          <w:sz w:val="28"/>
          <w:szCs w:val="28"/>
        </w:rPr>
      </w:pPr>
      <w:r w:rsidRPr="006F37D6">
        <w:rPr>
          <w:sz w:val="28"/>
          <w:szCs w:val="28"/>
        </w:rPr>
        <w:tab/>
        <w:t>Ключевыми и наиболее значимыми рисками при реализации программы профилактики нарушений обязательных требований в сфере муниципального контроля на автомобильном транспорте и в дорожном хозяйстве различное толкование содержания обязательных требований подконтрольными субъектами, которое может привести к нарушению ими отдельных обязательных требований; нарушение подконтрольными субъектами обязательных требований, что может повлечь за собой совершение дорожно-транспортных происшествий, причинение вреда жизни и здоровью граждан, причинение материального вреда автотранспортным средствам. Проведение профилактических мероприятий, направленных на соблюдение подконтрольными субъектами обязательных требований, направлено на побуждение подконтрольных субъектов к добросовестности и будет способствовать улучшению в целом ситуации, повышению ответственности подконтрольных субъектов, снижению количества выявляемых нарушений обязательных требований. Основными рисками причинения вреда охраняемым законом ценностям является ненадлежащее содержание автомобильных дорог, что напрямую влияет на безопасность дорожного движения.</w:t>
      </w:r>
    </w:p>
    <w:p w:rsidR="0069106B" w:rsidRPr="006F37D6" w:rsidRDefault="0069106B" w:rsidP="005A15D4">
      <w:pPr>
        <w:ind w:firstLine="567"/>
        <w:jc w:val="both"/>
        <w:rPr>
          <w:sz w:val="28"/>
          <w:szCs w:val="28"/>
        </w:rPr>
      </w:pPr>
    </w:p>
    <w:p w:rsidR="0069106B" w:rsidRPr="006F37D6" w:rsidRDefault="00F47CC2" w:rsidP="00F47CC2">
      <w:pPr>
        <w:jc w:val="center"/>
        <w:rPr>
          <w:b/>
          <w:sz w:val="28"/>
          <w:szCs w:val="28"/>
        </w:rPr>
      </w:pPr>
      <w:r w:rsidRPr="006F37D6">
        <w:rPr>
          <w:b/>
          <w:color w:val="000000"/>
          <w:sz w:val="28"/>
          <w:szCs w:val="28"/>
          <w:shd w:val="clear" w:color="auto" w:fill="FFFFFF"/>
        </w:rPr>
        <w:t xml:space="preserve">2. </w:t>
      </w:r>
      <w:r w:rsidR="0042622B" w:rsidRPr="006F37D6">
        <w:rPr>
          <w:b/>
          <w:color w:val="000000"/>
          <w:sz w:val="28"/>
          <w:szCs w:val="28"/>
          <w:shd w:val="clear" w:color="auto" w:fill="FFFFFF"/>
        </w:rPr>
        <w:t xml:space="preserve">Цели и задачи реализации </w:t>
      </w:r>
      <w:r w:rsidRPr="006F37D6">
        <w:rPr>
          <w:b/>
          <w:color w:val="000000"/>
          <w:sz w:val="28"/>
          <w:szCs w:val="28"/>
          <w:shd w:val="clear" w:color="auto" w:fill="FFFFFF"/>
        </w:rPr>
        <w:t>Программы</w:t>
      </w:r>
    </w:p>
    <w:p w:rsidR="007165B7" w:rsidRPr="006F37D6" w:rsidRDefault="00F47CC2" w:rsidP="005A15D4">
      <w:pPr>
        <w:ind w:firstLine="567"/>
        <w:jc w:val="both"/>
        <w:rPr>
          <w:sz w:val="28"/>
          <w:szCs w:val="28"/>
        </w:rPr>
      </w:pPr>
      <w:r w:rsidRPr="006F37D6">
        <w:rPr>
          <w:sz w:val="28"/>
          <w:szCs w:val="28"/>
        </w:rPr>
        <w:t xml:space="preserve">2.1. </w:t>
      </w:r>
      <w:r w:rsidR="007165B7" w:rsidRPr="006F37D6">
        <w:rPr>
          <w:sz w:val="28"/>
          <w:szCs w:val="28"/>
        </w:rPr>
        <w:t>Целями профилактической работы являются:</w:t>
      </w:r>
    </w:p>
    <w:p w:rsidR="00F47CC2" w:rsidRPr="006F37D6" w:rsidRDefault="00F47CC2" w:rsidP="00F47CC2">
      <w:pPr>
        <w:ind w:firstLine="567"/>
        <w:jc w:val="both"/>
        <w:rPr>
          <w:sz w:val="28"/>
          <w:szCs w:val="28"/>
        </w:rPr>
      </w:pPr>
      <w:r w:rsidRPr="006F37D6">
        <w:rPr>
          <w:sz w:val="28"/>
          <w:szCs w:val="28"/>
        </w:rPr>
        <w:t xml:space="preserve">1) стимулирование добросовестного соблюдения обязательных требований всеми контролируемыми лицами; </w:t>
      </w:r>
    </w:p>
    <w:p w:rsidR="00F47CC2" w:rsidRPr="006F37D6" w:rsidRDefault="00F47CC2" w:rsidP="00F47CC2">
      <w:pPr>
        <w:ind w:firstLine="567"/>
        <w:jc w:val="both"/>
        <w:rPr>
          <w:sz w:val="28"/>
          <w:szCs w:val="28"/>
        </w:rPr>
      </w:pPr>
      <w:r w:rsidRPr="006F37D6">
        <w:rPr>
          <w:sz w:val="28"/>
          <w:szCs w:val="28"/>
        </w:rPr>
        <w:t xml:space="preserve">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F47CC2" w:rsidRPr="006F37D6" w:rsidRDefault="00F47CC2" w:rsidP="00F47CC2">
      <w:pPr>
        <w:ind w:firstLine="567"/>
        <w:jc w:val="both"/>
        <w:rPr>
          <w:sz w:val="28"/>
          <w:szCs w:val="28"/>
        </w:rPr>
      </w:pPr>
      <w:r w:rsidRPr="006F37D6">
        <w:rPr>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7165B7" w:rsidRPr="006F37D6" w:rsidRDefault="00F47CC2" w:rsidP="007165B7">
      <w:pPr>
        <w:ind w:firstLine="567"/>
        <w:jc w:val="both"/>
        <w:rPr>
          <w:sz w:val="28"/>
          <w:szCs w:val="28"/>
        </w:rPr>
      </w:pPr>
      <w:r w:rsidRPr="006F37D6">
        <w:rPr>
          <w:sz w:val="28"/>
          <w:szCs w:val="28"/>
        </w:rPr>
        <w:t>4) п</w:t>
      </w:r>
      <w:r w:rsidR="007165B7" w:rsidRPr="006F37D6">
        <w:rPr>
          <w:sz w:val="28"/>
          <w:szCs w:val="28"/>
        </w:rPr>
        <w:t xml:space="preserve">редупреждение </w:t>
      </w:r>
      <w:r w:rsidRPr="006F37D6">
        <w:rPr>
          <w:sz w:val="28"/>
          <w:szCs w:val="28"/>
        </w:rPr>
        <w:t>нарушений</w:t>
      </w:r>
      <w:r w:rsidR="007165B7" w:rsidRPr="006F37D6">
        <w:rPr>
          <w:sz w:val="28"/>
          <w:szCs w:val="28"/>
        </w:rPr>
        <w:t xml:space="preserve"> </w:t>
      </w:r>
      <w:r w:rsidR="00634174" w:rsidRPr="006F37D6">
        <w:rPr>
          <w:sz w:val="28"/>
          <w:szCs w:val="28"/>
        </w:rPr>
        <w:t>контролируемыми лицами</w:t>
      </w:r>
      <w:r w:rsidR="007165B7" w:rsidRPr="006F37D6">
        <w:rPr>
          <w:sz w:val="28"/>
          <w:szCs w:val="28"/>
        </w:rPr>
        <w:t xml:space="preserve"> обязательных требований, включая устранение причин, факторов и условий, способствующих возможному нарушению обязательных требований;</w:t>
      </w:r>
    </w:p>
    <w:p w:rsidR="007165B7" w:rsidRPr="006F37D6" w:rsidRDefault="000A1AB1" w:rsidP="007165B7">
      <w:pPr>
        <w:ind w:firstLine="567"/>
        <w:jc w:val="both"/>
        <w:rPr>
          <w:sz w:val="28"/>
          <w:szCs w:val="28"/>
        </w:rPr>
      </w:pPr>
      <w:r w:rsidRPr="006F37D6">
        <w:rPr>
          <w:sz w:val="28"/>
          <w:szCs w:val="28"/>
        </w:rPr>
        <w:t xml:space="preserve">5) </w:t>
      </w:r>
      <w:r w:rsidR="007165B7" w:rsidRPr="006F37D6">
        <w:rPr>
          <w:sz w:val="28"/>
          <w:szCs w:val="28"/>
        </w:rPr>
        <w:t xml:space="preserve">снижение административной нагрузки на </w:t>
      </w:r>
      <w:r w:rsidR="00634174" w:rsidRPr="006F37D6">
        <w:rPr>
          <w:sz w:val="28"/>
          <w:szCs w:val="28"/>
        </w:rPr>
        <w:t>контролируемых лиц</w:t>
      </w:r>
      <w:r w:rsidR="007165B7" w:rsidRPr="006F37D6">
        <w:rPr>
          <w:sz w:val="28"/>
          <w:szCs w:val="28"/>
        </w:rPr>
        <w:t>;</w:t>
      </w:r>
    </w:p>
    <w:p w:rsidR="007165B7" w:rsidRPr="006F37D6" w:rsidRDefault="000A1AB1" w:rsidP="007165B7">
      <w:pPr>
        <w:ind w:firstLine="567"/>
        <w:jc w:val="both"/>
        <w:rPr>
          <w:sz w:val="28"/>
          <w:szCs w:val="28"/>
        </w:rPr>
      </w:pPr>
      <w:r w:rsidRPr="006F37D6">
        <w:rPr>
          <w:sz w:val="28"/>
          <w:szCs w:val="28"/>
        </w:rPr>
        <w:t xml:space="preserve">6) </w:t>
      </w:r>
      <w:r w:rsidR="007165B7" w:rsidRPr="006F37D6">
        <w:rPr>
          <w:sz w:val="28"/>
          <w:szCs w:val="28"/>
        </w:rPr>
        <w:t xml:space="preserve">снижение </w:t>
      </w:r>
      <w:r w:rsidRPr="006F37D6">
        <w:rPr>
          <w:sz w:val="28"/>
          <w:szCs w:val="28"/>
        </w:rPr>
        <w:t xml:space="preserve">размера </w:t>
      </w:r>
      <w:r w:rsidR="007165B7" w:rsidRPr="006F37D6">
        <w:rPr>
          <w:sz w:val="28"/>
          <w:szCs w:val="28"/>
        </w:rPr>
        <w:t>ущерба, причиняемого охраняемым законом ценностям.</w:t>
      </w:r>
    </w:p>
    <w:p w:rsidR="007165B7" w:rsidRPr="006F37D6" w:rsidRDefault="000A1AB1" w:rsidP="007165B7">
      <w:pPr>
        <w:ind w:firstLine="567"/>
        <w:jc w:val="both"/>
        <w:rPr>
          <w:sz w:val="28"/>
          <w:szCs w:val="28"/>
        </w:rPr>
      </w:pPr>
      <w:r w:rsidRPr="006F37D6">
        <w:rPr>
          <w:sz w:val="28"/>
          <w:szCs w:val="28"/>
        </w:rPr>
        <w:lastRenderedPageBreak/>
        <w:t xml:space="preserve">2.2. </w:t>
      </w:r>
      <w:r w:rsidR="007165B7" w:rsidRPr="006F37D6">
        <w:rPr>
          <w:sz w:val="28"/>
          <w:szCs w:val="28"/>
        </w:rPr>
        <w:t>Задачами профилактической работы являются:</w:t>
      </w:r>
    </w:p>
    <w:p w:rsidR="007165B7" w:rsidRPr="006F37D6" w:rsidRDefault="00326A08" w:rsidP="007165B7">
      <w:pPr>
        <w:ind w:firstLine="567"/>
        <w:jc w:val="both"/>
        <w:rPr>
          <w:sz w:val="28"/>
          <w:szCs w:val="28"/>
        </w:rPr>
      </w:pPr>
      <w:r w:rsidRPr="006F37D6">
        <w:rPr>
          <w:sz w:val="28"/>
          <w:szCs w:val="28"/>
        </w:rPr>
        <w:t xml:space="preserve">1) </w:t>
      </w:r>
      <w:r w:rsidR="007165B7" w:rsidRPr="006F37D6">
        <w:rPr>
          <w:sz w:val="28"/>
          <w:szCs w:val="28"/>
        </w:rPr>
        <w:t>укрепление системы профилактики нарушений обязательных требований;</w:t>
      </w:r>
    </w:p>
    <w:p w:rsidR="007165B7" w:rsidRPr="006F37D6" w:rsidRDefault="00326A08" w:rsidP="007165B7">
      <w:pPr>
        <w:ind w:firstLine="567"/>
        <w:jc w:val="both"/>
        <w:rPr>
          <w:sz w:val="28"/>
          <w:szCs w:val="28"/>
        </w:rPr>
      </w:pPr>
      <w:r w:rsidRPr="006F37D6">
        <w:rPr>
          <w:sz w:val="28"/>
          <w:szCs w:val="28"/>
        </w:rPr>
        <w:t xml:space="preserve">2) </w:t>
      </w:r>
      <w:r w:rsidR="007165B7" w:rsidRPr="006F37D6">
        <w:rPr>
          <w:sz w:val="28"/>
          <w:szCs w:val="28"/>
        </w:rPr>
        <w:t>выявление причин, факторов и условий, способствующих нарушениям обязательных требований, разработка мероприятий, направленных на устранение нарушений обязательных требований;</w:t>
      </w:r>
    </w:p>
    <w:p w:rsidR="00DB43C7" w:rsidRPr="006F37D6" w:rsidRDefault="00DB43C7" w:rsidP="00DB43C7">
      <w:pPr>
        <w:ind w:firstLine="567"/>
        <w:jc w:val="both"/>
        <w:rPr>
          <w:sz w:val="28"/>
          <w:szCs w:val="28"/>
        </w:rPr>
      </w:pPr>
      <w:r w:rsidRPr="006F37D6">
        <w:rPr>
          <w:sz w:val="28"/>
          <w:szCs w:val="28"/>
        </w:rPr>
        <w:t xml:space="preserve">3) формирование единого понимания обязательных требований законодательства у всех участников контрольной деятельности; </w:t>
      </w:r>
    </w:p>
    <w:p w:rsidR="00DB43C7" w:rsidRPr="006F37D6" w:rsidRDefault="00DB43C7" w:rsidP="00DB43C7">
      <w:pPr>
        <w:ind w:firstLine="567"/>
        <w:jc w:val="both"/>
        <w:rPr>
          <w:sz w:val="28"/>
          <w:szCs w:val="28"/>
        </w:rPr>
      </w:pPr>
      <w:r w:rsidRPr="006F37D6">
        <w:rPr>
          <w:sz w:val="28"/>
          <w:szCs w:val="28"/>
        </w:rPr>
        <w:t xml:space="preserve">4) повышение прозрачности осуществляемой контрольной деятельности; </w:t>
      </w:r>
    </w:p>
    <w:p w:rsidR="00DB43C7" w:rsidRPr="006F37D6" w:rsidRDefault="00DB43C7" w:rsidP="00DB43C7">
      <w:pPr>
        <w:ind w:firstLine="567"/>
        <w:jc w:val="both"/>
        <w:rPr>
          <w:b/>
          <w:sz w:val="28"/>
          <w:szCs w:val="28"/>
        </w:rPr>
      </w:pPr>
      <w:r w:rsidRPr="006F37D6">
        <w:rPr>
          <w:sz w:val="28"/>
          <w:szCs w:val="28"/>
        </w:rPr>
        <w:t>5) 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w:t>
      </w:r>
    </w:p>
    <w:p w:rsidR="00DB43C7" w:rsidRPr="006F37D6" w:rsidRDefault="00DB43C7" w:rsidP="007165B7">
      <w:pPr>
        <w:ind w:firstLine="567"/>
        <w:jc w:val="both"/>
        <w:rPr>
          <w:sz w:val="28"/>
          <w:szCs w:val="28"/>
        </w:rPr>
      </w:pPr>
    </w:p>
    <w:p w:rsidR="007B3F3F" w:rsidRPr="006F37D6" w:rsidRDefault="00326A08" w:rsidP="00696638">
      <w:pPr>
        <w:ind w:firstLine="567"/>
        <w:jc w:val="center"/>
        <w:rPr>
          <w:b/>
          <w:color w:val="000000"/>
          <w:sz w:val="28"/>
          <w:szCs w:val="28"/>
          <w:shd w:val="clear" w:color="auto" w:fill="FFFFFF"/>
        </w:rPr>
      </w:pPr>
      <w:r w:rsidRPr="006F37D6">
        <w:rPr>
          <w:b/>
          <w:color w:val="000000"/>
          <w:sz w:val="28"/>
          <w:szCs w:val="28"/>
          <w:shd w:val="clear" w:color="auto" w:fill="FFFFFF"/>
        </w:rPr>
        <w:t xml:space="preserve">3. </w:t>
      </w:r>
      <w:r w:rsidR="00634174" w:rsidRPr="006F37D6">
        <w:rPr>
          <w:b/>
          <w:color w:val="000000"/>
          <w:sz w:val="28"/>
          <w:szCs w:val="28"/>
          <w:shd w:val="clear" w:color="auto" w:fill="FFFFFF"/>
        </w:rPr>
        <w:t>Перечень профилактических мероприятий, сроки (периодичность) их проведения</w:t>
      </w:r>
    </w:p>
    <w:p w:rsidR="00326A08" w:rsidRPr="006F37D6" w:rsidRDefault="00326A08" w:rsidP="00696638">
      <w:pPr>
        <w:ind w:firstLine="567"/>
        <w:jc w:val="center"/>
        <w:rPr>
          <w:b/>
          <w:sz w:val="28"/>
          <w:szCs w:val="28"/>
        </w:rPr>
      </w:pPr>
    </w:p>
    <w:tbl>
      <w:tblPr>
        <w:tblW w:w="9912" w:type="dxa"/>
        <w:tblLayout w:type="fixed"/>
        <w:tblCellMar>
          <w:left w:w="10" w:type="dxa"/>
          <w:right w:w="10" w:type="dxa"/>
        </w:tblCellMar>
        <w:tblLook w:val="0000" w:firstRow="0" w:lastRow="0" w:firstColumn="0" w:lastColumn="0" w:noHBand="0" w:noVBand="0"/>
      </w:tblPr>
      <w:tblGrid>
        <w:gridCol w:w="590"/>
        <w:gridCol w:w="4807"/>
        <w:gridCol w:w="1984"/>
        <w:gridCol w:w="2531"/>
      </w:tblGrid>
      <w:tr w:rsidR="00696638" w:rsidRPr="006F37D6" w:rsidTr="005C12A0">
        <w:tblPrEx>
          <w:tblCellMar>
            <w:top w:w="0" w:type="dxa"/>
            <w:bottom w:w="0" w:type="dxa"/>
          </w:tblCellMar>
        </w:tblPrEx>
        <w:trPr>
          <w:trHeight w:hRule="exact" w:val="1130"/>
        </w:trPr>
        <w:tc>
          <w:tcPr>
            <w:tcW w:w="590" w:type="dxa"/>
            <w:tcBorders>
              <w:top w:val="single" w:sz="4" w:space="0" w:color="auto"/>
              <w:left w:val="single" w:sz="4" w:space="0" w:color="auto"/>
            </w:tcBorders>
            <w:shd w:val="clear" w:color="auto" w:fill="FFFFFF"/>
            <w:vAlign w:val="center"/>
          </w:tcPr>
          <w:p w:rsidR="00326A08" w:rsidRPr="006F37D6" w:rsidRDefault="00326A08" w:rsidP="00D31B9E">
            <w:pPr>
              <w:jc w:val="center"/>
              <w:rPr>
                <w:b/>
                <w:sz w:val="28"/>
                <w:szCs w:val="28"/>
              </w:rPr>
            </w:pPr>
            <w:r w:rsidRPr="006F37D6">
              <w:rPr>
                <w:b/>
                <w:sz w:val="28"/>
                <w:szCs w:val="28"/>
              </w:rPr>
              <w:t>№  п/п</w:t>
            </w:r>
          </w:p>
          <w:p w:rsidR="00696638" w:rsidRPr="006F37D6" w:rsidRDefault="00696638" w:rsidP="00D31B9E">
            <w:pPr>
              <w:jc w:val="center"/>
              <w:rPr>
                <w:b/>
                <w:sz w:val="28"/>
                <w:szCs w:val="28"/>
              </w:rPr>
            </w:pPr>
          </w:p>
        </w:tc>
        <w:tc>
          <w:tcPr>
            <w:tcW w:w="4807" w:type="dxa"/>
            <w:tcBorders>
              <w:top w:val="single" w:sz="4" w:space="0" w:color="auto"/>
              <w:left w:val="single" w:sz="4" w:space="0" w:color="auto"/>
            </w:tcBorders>
            <w:shd w:val="clear" w:color="auto" w:fill="FFFFFF"/>
            <w:vAlign w:val="center"/>
          </w:tcPr>
          <w:p w:rsidR="00696638" w:rsidRPr="006F37D6" w:rsidRDefault="00696638" w:rsidP="00326A08">
            <w:pPr>
              <w:ind w:firstLine="567"/>
              <w:jc w:val="center"/>
              <w:rPr>
                <w:b/>
                <w:sz w:val="28"/>
                <w:szCs w:val="28"/>
              </w:rPr>
            </w:pPr>
            <w:r w:rsidRPr="006F37D6">
              <w:rPr>
                <w:b/>
                <w:sz w:val="28"/>
                <w:szCs w:val="28"/>
              </w:rPr>
              <w:t>Наименование</w:t>
            </w:r>
          </w:p>
          <w:p w:rsidR="00696638" w:rsidRPr="006F37D6" w:rsidRDefault="00696638" w:rsidP="00326A08">
            <w:pPr>
              <w:ind w:firstLine="567"/>
              <w:jc w:val="center"/>
              <w:rPr>
                <w:b/>
                <w:sz w:val="28"/>
                <w:szCs w:val="28"/>
              </w:rPr>
            </w:pPr>
            <w:r w:rsidRPr="006F37D6">
              <w:rPr>
                <w:b/>
                <w:sz w:val="28"/>
                <w:szCs w:val="28"/>
              </w:rPr>
              <w:t>мероприятия</w:t>
            </w:r>
          </w:p>
        </w:tc>
        <w:tc>
          <w:tcPr>
            <w:tcW w:w="1984" w:type="dxa"/>
            <w:tcBorders>
              <w:top w:val="single" w:sz="4" w:space="0" w:color="auto"/>
              <w:left w:val="single" w:sz="4" w:space="0" w:color="auto"/>
            </w:tcBorders>
            <w:shd w:val="clear" w:color="auto" w:fill="FFFFFF"/>
            <w:vAlign w:val="center"/>
          </w:tcPr>
          <w:p w:rsidR="00696638" w:rsidRPr="006F37D6" w:rsidRDefault="00696638" w:rsidP="00326A08">
            <w:pPr>
              <w:jc w:val="center"/>
              <w:rPr>
                <w:b/>
                <w:sz w:val="28"/>
                <w:szCs w:val="28"/>
              </w:rPr>
            </w:pPr>
            <w:r w:rsidRPr="006F37D6">
              <w:rPr>
                <w:b/>
                <w:sz w:val="28"/>
                <w:szCs w:val="28"/>
              </w:rPr>
              <w:t>Срок реализации мероприятия</w:t>
            </w:r>
          </w:p>
        </w:tc>
        <w:tc>
          <w:tcPr>
            <w:tcW w:w="2531" w:type="dxa"/>
            <w:tcBorders>
              <w:top w:val="single" w:sz="4" w:space="0" w:color="auto"/>
              <w:left w:val="single" w:sz="4" w:space="0" w:color="auto"/>
              <w:right w:val="single" w:sz="4" w:space="0" w:color="auto"/>
            </w:tcBorders>
            <w:shd w:val="clear" w:color="auto" w:fill="FFFFFF"/>
            <w:vAlign w:val="center"/>
          </w:tcPr>
          <w:p w:rsidR="00696638" w:rsidRPr="006F37D6" w:rsidRDefault="00584B05" w:rsidP="00326A08">
            <w:pPr>
              <w:jc w:val="center"/>
              <w:rPr>
                <w:b/>
                <w:sz w:val="28"/>
                <w:szCs w:val="28"/>
              </w:rPr>
            </w:pPr>
            <w:r w:rsidRPr="006F37D6">
              <w:rPr>
                <w:b/>
                <w:sz w:val="28"/>
                <w:szCs w:val="28"/>
              </w:rPr>
              <w:t>Ответственное должностное лицо</w:t>
            </w:r>
          </w:p>
        </w:tc>
      </w:tr>
      <w:tr w:rsidR="00696638" w:rsidRPr="006F37D6" w:rsidTr="005C12A0">
        <w:tblPrEx>
          <w:tblCellMar>
            <w:top w:w="0" w:type="dxa"/>
            <w:bottom w:w="0" w:type="dxa"/>
          </w:tblCellMar>
        </w:tblPrEx>
        <w:trPr>
          <w:trHeight w:hRule="exact" w:val="2975"/>
        </w:trPr>
        <w:tc>
          <w:tcPr>
            <w:tcW w:w="590" w:type="dxa"/>
            <w:tcBorders>
              <w:top w:val="single" w:sz="4" w:space="0" w:color="auto"/>
              <w:left w:val="single" w:sz="4" w:space="0" w:color="auto"/>
            </w:tcBorders>
            <w:shd w:val="clear" w:color="auto" w:fill="FFFFFF"/>
          </w:tcPr>
          <w:p w:rsidR="00696638" w:rsidRPr="006F37D6" w:rsidRDefault="00D31B9E" w:rsidP="007A710F">
            <w:pPr>
              <w:jc w:val="both"/>
              <w:rPr>
                <w:sz w:val="28"/>
                <w:szCs w:val="28"/>
              </w:rPr>
            </w:pPr>
            <w:r w:rsidRPr="006F37D6">
              <w:rPr>
                <w:sz w:val="28"/>
                <w:szCs w:val="28"/>
              </w:rPr>
              <w:t>1</w:t>
            </w:r>
          </w:p>
        </w:tc>
        <w:tc>
          <w:tcPr>
            <w:tcW w:w="4807" w:type="dxa"/>
            <w:tcBorders>
              <w:top w:val="single" w:sz="4" w:space="0" w:color="auto"/>
              <w:left w:val="single" w:sz="4" w:space="0" w:color="auto"/>
            </w:tcBorders>
            <w:shd w:val="clear" w:color="auto" w:fill="FFFFFF"/>
          </w:tcPr>
          <w:p w:rsidR="00634174" w:rsidRPr="006F37D6" w:rsidRDefault="00634174" w:rsidP="007A710F">
            <w:pPr>
              <w:pStyle w:val="ConsPlusNormal"/>
              <w:ind w:right="131" w:firstLine="119"/>
              <w:jc w:val="both"/>
              <w:rPr>
                <w:rFonts w:ascii="Times New Roman" w:hAnsi="Times New Roman" w:cs="Times New Roman"/>
                <w:sz w:val="28"/>
                <w:szCs w:val="28"/>
              </w:rPr>
            </w:pPr>
            <w:r w:rsidRPr="006F37D6">
              <w:rPr>
                <w:rFonts w:ascii="Times New Roman" w:hAnsi="Times New Roman" w:cs="Times New Roman"/>
                <w:sz w:val="28"/>
                <w:szCs w:val="28"/>
              </w:rPr>
              <w:t>Информирование</w:t>
            </w:r>
          </w:p>
          <w:p w:rsidR="00696638" w:rsidRPr="006F37D6" w:rsidRDefault="00634174" w:rsidP="005C12A0">
            <w:pPr>
              <w:pStyle w:val="ConsPlusNormal"/>
              <w:ind w:right="131" w:firstLine="119"/>
              <w:jc w:val="both"/>
              <w:rPr>
                <w:rFonts w:ascii="Times New Roman" w:hAnsi="Times New Roman" w:cs="Times New Roman"/>
                <w:sz w:val="28"/>
                <w:szCs w:val="28"/>
              </w:rPr>
            </w:pPr>
            <w:r w:rsidRPr="006F37D6">
              <w:rPr>
                <w:rFonts w:ascii="Times New Roman" w:hAnsi="Times New Roman" w:cs="Times New Roman"/>
                <w:sz w:val="28"/>
                <w:szCs w:val="28"/>
              </w:rPr>
              <w:t xml:space="preserve">Информирование осуществляется </w:t>
            </w:r>
            <w:r w:rsidR="00293B01" w:rsidRPr="006F37D6">
              <w:rPr>
                <w:rFonts w:ascii="Times New Roman" w:hAnsi="Times New Roman" w:cs="Times New Roman"/>
                <w:sz w:val="28"/>
                <w:szCs w:val="28"/>
              </w:rPr>
              <w:t>администрацией</w:t>
            </w:r>
            <w:r w:rsidRPr="006F37D6">
              <w:rPr>
                <w:rFonts w:ascii="Times New Roman" w:hAnsi="Times New Roman" w:cs="Times New Roman"/>
                <w:sz w:val="28"/>
                <w:szCs w:val="28"/>
              </w:rPr>
              <w:t xml:space="preserve"> по вопросам соблюдения обязательных требований посредством размещения соответствующих сведений на официальном </w:t>
            </w:r>
            <w:r w:rsidR="00293B01" w:rsidRPr="006F37D6">
              <w:rPr>
                <w:rFonts w:ascii="Times New Roman" w:hAnsi="Times New Roman" w:cs="Times New Roman"/>
                <w:sz w:val="28"/>
                <w:szCs w:val="28"/>
              </w:rPr>
              <w:t>сайте администрации</w:t>
            </w:r>
            <w:r w:rsidRPr="006F37D6">
              <w:rPr>
                <w:rFonts w:ascii="Times New Roman" w:hAnsi="Times New Roman" w:cs="Times New Roman"/>
                <w:sz w:val="28"/>
                <w:szCs w:val="28"/>
              </w:rPr>
              <w:t xml:space="preserve"> и в </w:t>
            </w:r>
            <w:r w:rsidR="00293B01" w:rsidRPr="006F37D6">
              <w:rPr>
                <w:rFonts w:ascii="Times New Roman" w:hAnsi="Times New Roman" w:cs="Times New Roman"/>
                <w:sz w:val="28"/>
                <w:szCs w:val="28"/>
              </w:rPr>
              <w:t>печатном издании</w:t>
            </w:r>
            <w:r w:rsidRPr="006F37D6">
              <w:rPr>
                <w:rFonts w:ascii="Times New Roman" w:hAnsi="Times New Roman" w:cs="Times New Roman"/>
                <w:sz w:val="28"/>
                <w:szCs w:val="28"/>
              </w:rPr>
              <w:t xml:space="preserve"> </w:t>
            </w:r>
            <w:r w:rsidR="00293B01" w:rsidRPr="006F37D6">
              <w:rPr>
                <w:rFonts w:ascii="Times New Roman" w:hAnsi="Times New Roman" w:cs="Times New Roman"/>
                <w:sz w:val="28"/>
                <w:szCs w:val="28"/>
              </w:rPr>
              <w:t xml:space="preserve"> </w:t>
            </w:r>
            <w:r w:rsidRPr="006F37D6">
              <w:rPr>
                <w:rFonts w:ascii="Times New Roman" w:hAnsi="Times New Roman" w:cs="Times New Roman"/>
                <w:sz w:val="28"/>
                <w:szCs w:val="28"/>
              </w:rPr>
              <w:t xml:space="preserve"> муниципального образования</w:t>
            </w:r>
            <w:r w:rsidR="007A710F" w:rsidRPr="006F37D6">
              <w:rPr>
                <w:rFonts w:ascii="Times New Roman" w:hAnsi="Times New Roman" w:cs="Times New Roman"/>
                <w:sz w:val="28"/>
                <w:szCs w:val="28"/>
              </w:rPr>
              <w:t xml:space="preserve"> </w:t>
            </w:r>
          </w:p>
        </w:tc>
        <w:tc>
          <w:tcPr>
            <w:tcW w:w="1984" w:type="dxa"/>
            <w:tcBorders>
              <w:top w:val="single" w:sz="4" w:space="0" w:color="auto"/>
              <w:left w:val="single" w:sz="4" w:space="0" w:color="auto"/>
            </w:tcBorders>
            <w:shd w:val="clear" w:color="auto" w:fill="FFFFFF"/>
          </w:tcPr>
          <w:p w:rsidR="00696638" w:rsidRPr="006F37D6" w:rsidRDefault="00BB7AE7" w:rsidP="007A710F">
            <w:pPr>
              <w:jc w:val="both"/>
              <w:rPr>
                <w:sz w:val="28"/>
                <w:szCs w:val="28"/>
              </w:rPr>
            </w:pPr>
            <w:r w:rsidRPr="006F37D6">
              <w:rPr>
                <w:sz w:val="28"/>
                <w:szCs w:val="28"/>
              </w:rPr>
              <w:t>П</w:t>
            </w:r>
            <w:r w:rsidR="00696638" w:rsidRPr="006F37D6">
              <w:rPr>
                <w:sz w:val="28"/>
                <w:szCs w:val="28"/>
              </w:rPr>
              <w:t>остоянно</w:t>
            </w:r>
          </w:p>
        </w:tc>
        <w:tc>
          <w:tcPr>
            <w:tcW w:w="2531" w:type="dxa"/>
            <w:tcBorders>
              <w:top w:val="single" w:sz="4" w:space="0" w:color="auto"/>
              <w:left w:val="single" w:sz="4" w:space="0" w:color="auto"/>
              <w:right w:val="single" w:sz="4" w:space="0" w:color="auto"/>
            </w:tcBorders>
            <w:shd w:val="clear" w:color="auto" w:fill="FFFFFF"/>
          </w:tcPr>
          <w:p w:rsidR="00696638" w:rsidRPr="006F37D6" w:rsidRDefault="00293B01" w:rsidP="007A710F">
            <w:pPr>
              <w:jc w:val="both"/>
              <w:rPr>
                <w:sz w:val="28"/>
                <w:szCs w:val="28"/>
              </w:rPr>
            </w:pPr>
            <w:r w:rsidRPr="006F37D6">
              <w:rPr>
                <w:rFonts w:eastAsia="Calibri"/>
                <w:sz w:val="28"/>
                <w:szCs w:val="28"/>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2A29AF" w:rsidRPr="006F37D6" w:rsidTr="005C12A0">
        <w:tblPrEx>
          <w:tblCellMar>
            <w:top w:w="0" w:type="dxa"/>
            <w:bottom w:w="0" w:type="dxa"/>
          </w:tblCellMar>
        </w:tblPrEx>
        <w:trPr>
          <w:trHeight w:hRule="exact" w:val="2989"/>
        </w:trPr>
        <w:tc>
          <w:tcPr>
            <w:tcW w:w="590" w:type="dxa"/>
            <w:tcBorders>
              <w:top w:val="single" w:sz="4" w:space="0" w:color="auto"/>
              <w:left w:val="single" w:sz="4" w:space="0" w:color="auto"/>
              <w:bottom w:val="single" w:sz="4" w:space="0" w:color="auto"/>
            </w:tcBorders>
            <w:shd w:val="clear" w:color="auto" w:fill="FFFFFF"/>
          </w:tcPr>
          <w:p w:rsidR="002A29AF" w:rsidRPr="006F37D6" w:rsidRDefault="00511E3F" w:rsidP="007A710F">
            <w:pPr>
              <w:widowControl w:val="0"/>
              <w:spacing w:line="230" w:lineRule="exact"/>
              <w:jc w:val="both"/>
              <w:rPr>
                <w:sz w:val="28"/>
                <w:szCs w:val="28"/>
              </w:rPr>
            </w:pPr>
            <w:r>
              <w:rPr>
                <w:sz w:val="28"/>
                <w:szCs w:val="28"/>
              </w:rPr>
              <w:t>2</w:t>
            </w:r>
          </w:p>
        </w:tc>
        <w:tc>
          <w:tcPr>
            <w:tcW w:w="4807" w:type="dxa"/>
            <w:tcBorders>
              <w:top w:val="single" w:sz="4" w:space="0" w:color="auto"/>
              <w:left w:val="single" w:sz="4" w:space="0" w:color="auto"/>
              <w:bottom w:val="single" w:sz="4" w:space="0" w:color="auto"/>
            </w:tcBorders>
            <w:shd w:val="clear" w:color="auto" w:fill="FFFFFF"/>
          </w:tcPr>
          <w:p w:rsidR="002A29AF" w:rsidRPr="006F37D6" w:rsidRDefault="005B3BAB" w:rsidP="005C12A0">
            <w:pPr>
              <w:pStyle w:val="ConsPlusNormal"/>
              <w:ind w:right="131"/>
              <w:jc w:val="both"/>
              <w:rPr>
                <w:rFonts w:ascii="Times New Roman" w:hAnsi="Times New Roman" w:cs="Times New Roman"/>
                <w:sz w:val="28"/>
                <w:szCs w:val="28"/>
              </w:rPr>
            </w:pPr>
            <w:r w:rsidRPr="006F37D6">
              <w:rPr>
                <w:rFonts w:ascii="Times New Roman" w:hAnsi="Times New Roman" w:cs="Times New Roman"/>
                <w:sz w:val="28"/>
                <w:szCs w:val="28"/>
              </w:rPr>
              <w:t>Консультирование.</w:t>
            </w:r>
          </w:p>
          <w:p w:rsidR="005B3BAB" w:rsidRPr="006F37D6" w:rsidRDefault="00BB7AE7" w:rsidP="005C12A0">
            <w:pPr>
              <w:pStyle w:val="ConsPlusNormal"/>
              <w:ind w:right="131"/>
              <w:jc w:val="both"/>
              <w:rPr>
                <w:rFonts w:ascii="Times New Roman" w:hAnsi="Times New Roman" w:cs="Times New Roman"/>
                <w:color w:val="FF0000"/>
                <w:sz w:val="28"/>
                <w:szCs w:val="28"/>
              </w:rPr>
            </w:pPr>
            <w:r w:rsidRPr="006F37D6">
              <w:rPr>
                <w:rFonts w:ascii="Times New Roman" w:hAnsi="Times New Roman" w:cs="Times New Roman"/>
                <w:sz w:val="28"/>
                <w:szCs w:val="28"/>
              </w:rPr>
              <w:t>Консультирование осуществляется в устной или письменной форме</w:t>
            </w:r>
            <w:r w:rsidR="000577AA" w:rsidRPr="006F37D6">
              <w:rPr>
                <w:rFonts w:ascii="Times New Roman" w:hAnsi="Times New Roman" w:cs="Times New Roman"/>
                <w:sz w:val="28"/>
                <w:szCs w:val="28"/>
              </w:rPr>
              <w:t xml:space="preserve"> по телефону, посредством видео-конференц-связи, на личном приеме, в ходе проведения профилактического мероприятия, контрольного (надзорного) мероприятия</w:t>
            </w:r>
          </w:p>
        </w:tc>
        <w:tc>
          <w:tcPr>
            <w:tcW w:w="1984" w:type="dxa"/>
            <w:tcBorders>
              <w:top w:val="single" w:sz="4" w:space="0" w:color="auto"/>
              <w:left w:val="single" w:sz="4" w:space="0" w:color="auto"/>
              <w:bottom w:val="single" w:sz="4" w:space="0" w:color="auto"/>
            </w:tcBorders>
            <w:shd w:val="clear" w:color="auto" w:fill="FFFFFF"/>
          </w:tcPr>
          <w:p w:rsidR="002A29AF" w:rsidRPr="006F37D6" w:rsidRDefault="00BB7AE7" w:rsidP="007A710F">
            <w:pPr>
              <w:widowControl w:val="0"/>
              <w:spacing w:line="230" w:lineRule="exact"/>
              <w:jc w:val="both"/>
              <w:rPr>
                <w:sz w:val="28"/>
                <w:szCs w:val="28"/>
              </w:rPr>
            </w:pPr>
            <w:r w:rsidRPr="006F37D6">
              <w:rPr>
                <w:sz w:val="28"/>
                <w:szCs w:val="28"/>
              </w:rPr>
              <w:t xml:space="preserve">Постоянно </w:t>
            </w:r>
            <w:r w:rsidR="000577AA" w:rsidRPr="006F37D6">
              <w:rPr>
                <w:sz w:val="28"/>
                <w:szCs w:val="28"/>
              </w:rPr>
              <w:t xml:space="preserve"> </w:t>
            </w:r>
            <w:r w:rsidR="007A710F" w:rsidRPr="006F37D6">
              <w:rPr>
                <w:sz w:val="28"/>
                <w:szCs w:val="28"/>
              </w:rPr>
              <w:t xml:space="preserve">по </w:t>
            </w:r>
            <w:r w:rsidR="000577AA" w:rsidRPr="006F37D6">
              <w:rPr>
                <w:sz w:val="28"/>
                <w:szCs w:val="28"/>
              </w:rPr>
              <w:t>обращениям контролируемых лиц и их представителей</w:t>
            </w:r>
          </w:p>
        </w:tc>
        <w:tc>
          <w:tcPr>
            <w:tcW w:w="2531" w:type="dxa"/>
            <w:tcBorders>
              <w:top w:val="single" w:sz="4" w:space="0" w:color="auto"/>
              <w:left w:val="single" w:sz="4" w:space="0" w:color="auto"/>
              <w:bottom w:val="single" w:sz="4" w:space="0" w:color="auto"/>
              <w:right w:val="single" w:sz="4" w:space="0" w:color="auto"/>
            </w:tcBorders>
            <w:shd w:val="clear" w:color="auto" w:fill="FFFFFF"/>
          </w:tcPr>
          <w:p w:rsidR="002A29AF" w:rsidRPr="006F37D6" w:rsidRDefault="00293B01" w:rsidP="007A710F">
            <w:pPr>
              <w:widowControl w:val="0"/>
              <w:jc w:val="both"/>
              <w:rPr>
                <w:sz w:val="28"/>
                <w:szCs w:val="28"/>
              </w:rPr>
            </w:pPr>
            <w:r w:rsidRPr="006F37D6">
              <w:rPr>
                <w:rFonts w:eastAsia="Calibri"/>
                <w:sz w:val="28"/>
                <w:szCs w:val="28"/>
                <w:lang w:eastAsia="en-US"/>
              </w:rPr>
              <w:t xml:space="preserve">Специалист администрации, к должностным обязанностям которого относится осуществление муниципального контроля  </w:t>
            </w:r>
          </w:p>
        </w:tc>
      </w:tr>
    </w:tbl>
    <w:p w:rsidR="00945222" w:rsidRPr="006F37D6" w:rsidRDefault="00945222" w:rsidP="00696638">
      <w:pPr>
        <w:ind w:firstLine="567"/>
        <w:jc w:val="center"/>
        <w:rPr>
          <w:sz w:val="28"/>
          <w:szCs w:val="28"/>
        </w:rPr>
      </w:pPr>
    </w:p>
    <w:p w:rsidR="00F86D98" w:rsidRPr="006F37D6" w:rsidRDefault="008418A5" w:rsidP="00696638">
      <w:pPr>
        <w:ind w:firstLine="567"/>
        <w:jc w:val="center"/>
        <w:rPr>
          <w:b/>
          <w:color w:val="000000"/>
          <w:sz w:val="28"/>
          <w:szCs w:val="28"/>
          <w:shd w:val="clear" w:color="auto" w:fill="FFFFFF"/>
        </w:rPr>
      </w:pPr>
      <w:r w:rsidRPr="006F37D6">
        <w:rPr>
          <w:b/>
          <w:color w:val="000000"/>
          <w:sz w:val="28"/>
          <w:szCs w:val="28"/>
          <w:shd w:val="clear" w:color="auto" w:fill="FFFFFF"/>
        </w:rPr>
        <w:t xml:space="preserve">4. </w:t>
      </w:r>
      <w:r w:rsidR="004201CB" w:rsidRPr="006F37D6">
        <w:rPr>
          <w:b/>
          <w:color w:val="000000"/>
          <w:sz w:val="28"/>
          <w:szCs w:val="28"/>
          <w:shd w:val="clear" w:color="auto" w:fill="FFFFFF"/>
        </w:rPr>
        <w:t xml:space="preserve">Показатели результативности и эффективности </w:t>
      </w:r>
      <w:r w:rsidRPr="006F37D6">
        <w:rPr>
          <w:b/>
          <w:color w:val="000000"/>
          <w:sz w:val="28"/>
          <w:szCs w:val="28"/>
          <w:shd w:val="clear" w:color="auto" w:fill="FFFFFF"/>
        </w:rPr>
        <w:t>Программы</w:t>
      </w:r>
    </w:p>
    <w:p w:rsidR="004201CB" w:rsidRPr="006F37D6" w:rsidRDefault="004201CB" w:rsidP="00696638">
      <w:pPr>
        <w:ind w:firstLine="567"/>
        <w:jc w:val="center"/>
        <w:rPr>
          <w:sz w:val="28"/>
          <w:szCs w:val="28"/>
        </w:rPr>
      </w:pPr>
    </w:p>
    <w:tbl>
      <w:tblPr>
        <w:tblW w:w="9912" w:type="dxa"/>
        <w:tblLayout w:type="fixed"/>
        <w:tblCellMar>
          <w:left w:w="10" w:type="dxa"/>
          <w:right w:w="10" w:type="dxa"/>
        </w:tblCellMar>
        <w:tblLook w:val="0000" w:firstRow="0" w:lastRow="0" w:firstColumn="0" w:lastColumn="0" w:noHBand="0" w:noVBand="0"/>
      </w:tblPr>
      <w:tblGrid>
        <w:gridCol w:w="590"/>
        <w:gridCol w:w="5941"/>
        <w:gridCol w:w="3381"/>
      </w:tblGrid>
      <w:tr w:rsidR="00F86D98" w:rsidRPr="006F37D6" w:rsidTr="00F91494">
        <w:tblPrEx>
          <w:tblCellMar>
            <w:top w:w="0" w:type="dxa"/>
            <w:bottom w:w="0" w:type="dxa"/>
          </w:tblCellMar>
        </w:tblPrEx>
        <w:trPr>
          <w:trHeight w:hRule="exact" w:val="576"/>
        </w:trPr>
        <w:tc>
          <w:tcPr>
            <w:tcW w:w="590" w:type="dxa"/>
            <w:tcBorders>
              <w:top w:val="single" w:sz="4" w:space="0" w:color="auto"/>
              <w:left w:val="single" w:sz="4" w:space="0" w:color="auto"/>
            </w:tcBorders>
            <w:shd w:val="clear" w:color="auto" w:fill="FFFFFF"/>
          </w:tcPr>
          <w:p w:rsidR="008418A5" w:rsidRPr="006F37D6" w:rsidRDefault="008418A5" w:rsidP="008418A5">
            <w:pPr>
              <w:jc w:val="center"/>
              <w:rPr>
                <w:b/>
                <w:sz w:val="28"/>
                <w:szCs w:val="28"/>
              </w:rPr>
            </w:pPr>
            <w:r w:rsidRPr="006F37D6">
              <w:rPr>
                <w:b/>
                <w:sz w:val="28"/>
                <w:szCs w:val="28"/>
              </w:rPr>
              <w:t>№</w:t>
            </w:r>
          </w:p>
          <w:p w:rsidR="00F86D98" w:rsidRPr="006F37D6" w:rsidRDefault="008418A5" w:rsidP="008418A5">
            <w:pPr>
              <w:jc w:val="center"/>
              <w:rPr>
                <w:b/>
                <w:sz w:val="28"/>
                <w:szCs w:val="28"/>
              </w:rPr>
            </w:pPr>
            <w:r w:rsidRPr="006F37D6">
              <w:rPr>
                <w:b/>
                <w:sz w:val="28"/>
                <w:szCs w:val="28"/>
              </w:rPr>
              <w:t>п/п</w:t>
            </w:r>
          </w:p>
        </w:tc>
        <w:tc>
          <w:tcPr>
            <w:tcW w:w="5941" w:type="dxa"/>
            <w:tcBorders>
              <w:top w:val="single" w:sz="4" w:space="0" w:color="auto"/>
              <w:left w:val="single" w:sz="4" w:space="0" w:color="auto"/>
            </w:tcBorders>
            <w:shd w:val="clear" w:color="auto" w:fill="FFFFFF"/>
          </w:tcPr>
          <w:p w:rsidR="00F86D98" w:rsidRPr="006F37D6" w:rsidRDefault="00F86D98" w:rsidP="008418A5">
            <w:pPr>
              <w:jc w:val="center"/>
              <w:rPr>
                <w:b/>
                <w:sz w:val="28"/>
                <w:szCs w:val="28"/>
              </w:rPr>
            </w:pPr>
            <w:r w:rsidRPr="006F37D6">
              <w:rPr>
                <w:b/>
                <w:sz w:val="28"/>
                <w:szCs w:val="28"/>
              </w:rPr>
              <w:t>Наименование показателя</w:t>
            </w:r>
          </w:p>
        </w:tc>
        <w:tc>
          <w:tcPr>
            <w:tcW w:w="3381" w:type="dxa"/>
            <w:tcBorders>
              <w:top w:val="single" w:sz="4" w:space="0" w:color="auto"/>
              <w:left w:val="single" w:sz="4" w:space="0" w:color="auto"/>
              <w:right w:val="single" w:sz="4" w:space="0" w:color="auto"/>
            </w:tcBorders>
            <w:shd w:val="clear" w:color="auto" w:fill="FFFFFF"/>
          </w:tcPr>
          <w:p w:rsidR="00F86D98" w:rsidRPr="006F37D6" w:rsidRDefault="008418A5" w:rsidP="008418A5">
            <w:pPr>
              <w:jc w:val="center"/>
              <w:rPr>
                <w:b/>
                <w:sz w:val="28"/>
                <w:szCs w:val="28"/>
              </w:rPr>
            </w:pPr>
            <w:r w:rsidRPr="006F37D6">
              <w:rPr>
                <w:b/>
                <w:sz w:val="28"/>
                <w:szCs w:val="28"/>
              </w:rPr>
              <w:t>Величина</w:t>
            </w:r>
          </w:p>
        </w:tc>
      </w:tr>
      <w:tr w:rsidR="00F86D98" w:rsidRPr="006F37D6" w:rsidTr="00F91494">
        <w:tblPrEx>
          <w:tblCellMar>
            <w:top w:w="0" w:type="dxa"/>
            <w:bottom w:w="0" w:type="dxa"/>
          </w:tblCellMar>
        </w:tblPrEx>
        <w:trPr>
          <w:trHeight w:hRule="exact" w:val="2670"/>
        </w:trPr>
        <w:tc>
          <w:tcPr>
            <w:tcW w:w="590" w:type="dxa"/>
            <w:tcBorders>
              <w:top w:val="single" w:sz="4" w:space="0" w:color="auto"/>
              <w:left w:val="single" w:sz="4" w:space="0" w:color="auto"/>
            </w:tcBorders>
            <w:shd w:val="clear" w:color="auto" w:fill="FFFFFF"/>
          </w:tcPr>
          <w:p w:rsidR="00F86D98" w:rsidRPr="006F37D6" w:rsidRDefault="00F86D98" w:rsidP="001D4363">
            <w:pPr>
              <w:ind w:firstLine="567"/>
              <w:jc w:val="center"/>
              <w:rPr>
                <w:sz w:val="28"/>
                <w:szCs w:val="28"/>
              </w:rPr>
            </w:pPr>
            <w:r w:rsidRPr="006F37D6">
              <w:rPr>
                <w:sz w:val="28"/>
                <w:szCs w:val="28"/>
              </w:rPr>
              <w:lastRenderedPageBreak/>
              <w:t>11.</w:t>
            </w:r>
          </w:p>
        </w:tc>
        <w:tc>
          <w:tcPr>
            <w:tcW w:w="5941" w:type="dxa"/>
            <w:tcBorders>
              <w:top w:val="single" w:sz="4" w:space="0" w:color="auto"/>
              <w:left w:val="single" w:sz="4" w:space="0" w:color="auto"/>
            </w:tcBorders>
            <w:shd w:val="clear" w:color="auto" w:fill="FFFFFF"/>
          </w:tcPr>
          <w:p w:rsidR="00F86D98" w:rsidRPr="006F37D6" w:rsidRDefault="008418A5" w:rsidP="005C12A0">
            <w:pPr>
              <w:pStyle w:val="ConsPlusNormal"/>
              <w:ind w:firstLine="119"/>
              <w:jc w:val="both"/>
              <w:rPr>
                <w:rFonts w:ascii="Times New Roman" w:hAnsi="Times New Roman" w:cs="Times New Roman"/>
                <w:sz w:val="28"/>
                <w:szCs w:val="28"/>
              </w:rPr>
            </w:pPr>
            <w:r w:rsidRPr="006F37D6">
              <w:rPr>
                <w:rFonts w:ascii="Times New Roman" w:hAnsi="Times New Roman" w:cs="Times New Roman"/>
                <w:sz w:val="28"/>
                <w:szCs w:val="28"/>
              </w:rPr>
              <w:t>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w:t>
            </w:r>
          </w:p>
        </w:tc>
        <w:tc>
          <w:tcPr>
            <w:tcW w:w="3381" w:type="dxa"/>
            <w:tcBorders>
              <w:top w:val="single" w:sz="4" w:space="0" w:color="auto"/>
              <w:left w:val="single" w:sz="4" w:space="0" w:color="auto"/>
              <w:right w:val="single" w:sz="4" w:space="0" w:color="auto"/>
            </w:tcBorders>
            <w:shd w:val="clear" w:color="auto" w:fill="FFFFFF"/>
          </w:tcPr>
          <w:p w:rsidR="00F86D98" w:rsidRPr="006F37D6" w:rsidRDefault="008418A5" w:rsidP="001D4363">
            <w:pPr>
              <w:jc w:val="center"/>
              <w:rPr>
                <w:sz w:val="28"/>
                <w:szCs w:val="28"/>
              </w:rPr>
            </w:pPr>
            <w:r w:rsidRPr="006F37D6">
              <w:rPr>
                <w:sz w:val="28"/>
                <w:szCs w:val="28"/>
              </w:rPr>
              <w:t>100%</w:t>
            </w:r>
          </w:p>
        </w:tc>
      </w:tr>
      <w:tr w:rsidR="00F86D98" w:rsidRPr="006F37D6" w:rsidTr="00F91494">
        <w:tblPrEx>
          <w:tblCellMar>
            <w:top w:w="0" w:type="dxa"/>
            <w:bottom w:w="0" w:type="dxa"/>
          </w:tblCellMar>
        </w:tblPrEx>
        <w:trPr>
          <w:trHeight w:hRule="exact" w:val="998"/>
        </w:trPr>
        <w:tc>
          <w:tcPr>
            <w:tcW w:w="590" w:type="dxa"/>
            <w:tcBorders>
              <w:top w:val="single" w:sz="4" w:space="0" w:color="auto"/>
              <w:left w:val="single" w:sz="4" w:space="0" w:color="auto"/>
              <w:bottom w:val="single" w:sz="4" w:space="0" w:color="auto"/>
            </w:tcBorders>
            <w:shd w:val="clear" w:color="auto" w:fill="FFFFFF"/>
          </w:tcPr>
          <w:p w:rsidR="00F86D98" w:rsidRPr="006F37D6" w:rsidRDefault="00F86D98" w:rsidP="001D4363">
            <w:pPr>
              <w:widowControl w:val="0"/>
              <w:spacing w:line="230" w:lineRule="exact"/>
              <w:ind w:left="220"/>
              <w:rPr>
                <w:sz w:val="28"/>
                <w:szCs w:val="28"/>
              </w:rPr>
            </w:pPr>
            <w:r w:rsidRPr="006F37D6">
              <w:rPr>
                <w:color w:val="000000"/>
                <w:sz w:val="28"/>
                <w:szCs w:val="28"/>
                <w:shd w:val="clear" w:color="auto" w:fill="FFFFFF"/>
              </w:rPr>
              <w:t>4.</w:t>
            </w:r>
          </w:p>
        </w:tc>
        <w:tc>
          <w:tcPr>
            <w:tcW w:w="5941" w:type="dxa"/>
            <w:tcBorders>
              <w:top w:val="single" w:sz="4" w:space="0" w:color="auto"/>
              <w:left w:val="single" w:sz="4" w:space="0" w:color="auto"/>
              <w:bottom w:val="single" w:sz="4" w:space="0" w:color="auto"/>
            </w:tcBorders>
            <w:shd w:val="clear" w:color="auto" w:fill="FFFFFF"/>
          </w:tcPr>
          <w:p w:rsidR="00F86D98" w:rsidRPr="006F37D6" w:rsidRDefault="00C36DEE" w:rsidP="00F91494">
            <w:pPr>
              <w:widowControl w:val="0"/>
              <w:spacing w:line="274" w:lineRule="exact"/>
              <w:jc w:val="both"/>
              <w:rPr>
                <w:sz w:val="28"/>
                <w:szCs w:val="28"/>
              </w:rPr>
            </w:pPr>
            <w:r w:rsidRPr="006F37D6">
              <w:rPr>
                <w:sz w:val="28"/>
                <w:szCs w:val="28"/>
              </w:rPr>
              <w:t>Доля</w:t>
            </w:r>
            <w:r w:rsidR="007A710F" w:rsidRPr="006F37D6">
              <w:rPr>
                <w:sz w:val="28"/>
                <w:szCs w:val="28"/>
              </w:rPr>
              <w:t xml:space="preserve"> лиц,</w:t>
            </w:r>
            <w:r w:rsidRPr="006F37D6">
              <w:rPr>
                <w:sz w:val="28"/>
                <w:szCs w:val="28"/>
              </w:rPr>
              <w:t xml:space="preserve"> удовлетворённых консультированием в общем количестве </w:t>
            </w:r>
            <w:r w:rsidR="007A710F" w:rsidRPr="006F37D6">
              <w:rPr>
                <w:sz w:val="28"/>
                <w:szCs w:val="28"/>
              </w:rPr>
              <w:t>лиц,</w:t>
            </w:r>
            <w:r w:rsidRPr="006F37D6">
              <w:rPr>
                <w:sz w:val="28"/>
                <w:szCs w:val="28"/>
              </w:rPr>
              <w:t xml:space="preserve"> обратившихся за консультированием</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F86D98" w:rsidRPr="006F37D6" w:rsidRDefault="00C36DEE" w:rsidP="001D4363">
            <w:pPr>
              <w:widowControl w:val="0"/>
              <w:spacing w:line="277" w:lineRule="exact"/>
              <w:jc w:val="center"/>
              <w:rPr>
                <w:sz w:val="28"/>
                <w:szCs w:val="28"/>
              </w:rPr>
            </w:pPr>
            <w:r w:rsidRPr="006F37D6">
              <w:rPr>
                <w:sz w:val="28"/>
                <w:szCs w:val="28"/>
              </w:rPr>
              <w:t>100%</w:t>
            </w:r>
          </w:p>
        </w:tc>
      </w:tr>
    </w:tbl>
    <w:p w:rsidR="00F86D98" w:rsidRPr="006F37D6" w:rsidRDefault="00F86D98" w:rsidP="00696638">
      <w:pPr>
        <w:ind w:firstLine="567"/>
        <w:jc w:val="center"/>
        <w:rPr>
          <w:sz w:val="28"/>
          <w:szCs w:val="28"/>
        </w:rPr>
      </w:pPr>
    </w:p>
    <w:p w:rsidR="00F86D98" w:rsidRPr="006F37D6" w:rsidRDefault="00F86D98" w:rsidP="00696638">
      <w:pPr>
        <w:ind w:firstLine="567"/>
        <w:jc w:val="center"/>
        <w:rPr>
          <w:sz w:val="28"/>
          <w:szCs w:val="28"/>
        </w:rPr>
      </w:pPr>
    </w:p>
    <w:sectPr w:rsidR="00F86D98" w:rsidRPr="006F37D6" w:rsidSect="00E355D3">
      <w:pgSz w:w="11906" w:h="16838"/>
      <w:pgMar w:top="851"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86EB8"/>
    <w:multiLevelType w:val="hybridMultilevel"/>
    <w:tmpl w:val="18D403EA"/>
    <w:lvl w:ilvl="0" w:tplc="B10EE2E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2D414D9D"/>
    <w:multiLevelType w:val="hybridMultilevel"/>
    <w:tmpl w:val="0D7C89A4"/>
    <w:lvl w:ilvl="0" w:tplc="9F46ACCE">
      <w:start w:val="1"/>
      <w:numFmt w:val="decimal"/>
      <w:lvlText w:val="%1)"/>
      <w:lvlJc w:val="left"/>
      <w:pPr>
        <w:ind w:left="927" w:hanging="360"/>
      </w:pPr>
      <w:rPr>
        <w:rFonts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BBF46FB"/>
    <w:multiLevelType w:val="hybridMultilevel"/>
    <w:tmpl w:val="6B1CA6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F252691"/>
    <w:multiLevelType w:val="hybridMultilevel"/>
    <w:tmpl w:val="C3263872"/>
    <w:lvl w:ilvl="0" w:tplc="EB0CBA8A">
      <w:start w:val="1"/>
      <w:numFmt w:val="decimal"/>
      <w:lvlText w:val="%1."/>
      <w:lvlJc w:val="left"/>
      <w:pPr>
        <w:ind w:left="927" w:hanging="360"/>
      </w:pPr>
      <w:rPr>
        <w:rFonts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4BBC3D32"/>
    <w:multiLevelType w:val="hybridMultilevel"/>
    <w:tmpl w:val="3E386E0A"/>
    <w:lvl w:ilvl="0" w:tplc="1FD230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D7D0B39"/>
    <w:multiLevelType w:val="hybridMultilevel"/>
    <w:tmpl w:val="30AA6CCE"/>
    <w:lvl w:ilvl="0" w:tplc="FD68405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5F1F7853"/>
    <w:multiLevelType w:val="multilevel"/>
    <w:tmpl w:val="8620F4E6"/>
    <w:lvl w:ilvl="0">
      <w:start w:val="3"/>
      <w:numFmt w:val="decimal"/>
      <w:lvlText w:val="%1."/>
      <w:lvlJc w:val="left"/>
      <w:pPr>
        <w:ind w:left="720" w:hanging="360"/>
      </w:pPr>
      <w:rPr>
        <w:rFonts w:hint="default"/>
      </w:rPr>
    </w:lvl>
    <w:lvl w:ilvl="1">
      <w:start w:val="3"/>
      <w:numFmt w:val="decimal"/>
      <w:isLgl/>
      <w:lvlText w:val="%1.%2."/>
      <w:lvlJc w:val="left"/>
      <w:pPr>
        <w:ind w:left="1113" w:hanging="720"/>
      </w:pPr>
      <w:rPr>
        <w:rFonts w:hint="default"/>
      </w:rPr>
    </w:lvl>
    <w:lvl w:ilvl="2">
      <w:start w:val="5"/>
      <w:numFmt w:val="decimal"/>
      <w:isLgl/>
      <w:lvlText w:val="%1.%2.%3."/>
      <w:lvlJc w:val="left"/>
      <w:pPr>
        <w:ind w:left="1146"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58" w:hanging="180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784" w:hanging="2160"/>
      </w:pPr>
      <w:rPr>
        <w:rFonts w:hint="default"/>
      </w:rPr>
    </w:lvl>
  </w:abstractNum>
  <w:abstractNum w:abstractNumId="7">
    <w:nsid w:val="72FC70F9"/>
    <w:multiLevelType w:val="hybridMultilevel"/>
    <w:tmpl w:val="A6E2988A"/>
    <w:lvl w:ilvl="0" w:tplc="7542C93C">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4"/>
  </w:num>
  <w:num w:numId="3">
    <w:abstractNumId w:val="3"/>
  </w:num>
  <w:num w:numId="4">
    <w:abstractNumId w:val="5"/>
  </w:num>
  <w:num w:numId="5">
    <w:abstractNumId w:val="0"/>
  </w:num>
  <w:num w:numId="6">
    <w:abstractNumId w:val="1"/>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35D"/>
    <w:rsid w:val="000032B5"/>
    <w:rsid w:val="00011CD5"/>
    <w:rsid w:val="00021B6F"/>
    <w:rsid w:val="00022DF7"/>
    <w:rsid w:val="000235DE"/>
    <w:rsid w:val="0003331E"/>
    <w:rsid w:val="000345C0"/>
    <w:rsid w:val="00034AD7"/>
    <w:rsid w:val="00034BAC"/>
    <w:rsid w:val="00036477"/>
    <w:rsid w:val="00043F3B"/>
    <w:rsid w:val="00044DD2"/>
    <w:rsid w:val="000451CF"/>
    <w:rsid w:val="00047FDB"/>
    <w:rsid w:val="0005161D"/>
    <w:rsid w:val="00051830"/>
    <w:rsid w:val="00052834"/>
    <w:rsid w:val="00054CE2"/>
    <w:rsid w:val="0005588E"/>
    <w:rsid w:val="00055A15"/>
    <w:rsid w:val="000577AA"/>
    <w:rsid w:val="00067257"/>
    <w:rsid w:val="000706F2"/>
    <w:rsid w:val="00075CAE"/>
    <w:rsid w:val="000779FF"/>
    <w:rsid w:val="0009635D"/>
    <w:rsid w:val="000A1AB1"/>
    <w:rsid w:val="000A32E3"/>
    <w:rsid w:val="000A5308"/>
    <w:rsid w:val="000B0CD0"/>
    <w:rsid w:val="000B2C55"/>
    <w:rsid w:val="000B4D94"/>
    <w:rsid w:val="000C46B8"/>
    <w:rsid w:val="000D16C0"/>
    <w:rsid w:val="000D208E"/>
    <w:rsid w:val="000D4EC2"/>
    <w:rsid w:val="000E539C"/>
    <w:rsid w:val="000F3147"/>
    <w:rsid w:val="00101D11"/>
    <w:rsid w:val="0010313C"/>
    <w:rsid w:val="0010652F"/>
    <w:rsid w:val="001100D4"/>
    <w:rsid w:val="001134CE"/>
    <w:rsid w:val="0011432B"/>
    <w:rsid w:val="001156E7"/>
    <w:rsid w:val="001177A6"/>
    <w:rsid w:val="00117B92"/>
    <w:rsid w:val="0012252D"/>
    <w:rsid w:val="00124460"/>
    <w:rsid w:val="001279E7"/>
    <w:rsid w:val="00142AD5"/>
    <w:rsid w:val="001504CD"/>
    <w:rsid w:val="001577EC"/>
    <w:rsid w:val="001627AE"/>
    <w:rsid w:val="0016575E"/>
    <w:rsid w:val="001718BB"/>
    <w:rsid w:val="00186F0D"/>
    <w:rsid w:val="00187DE1"/>
    <w:rsid w:val="00191EAC"/>
    <w:rsid w:val="001930B0"/>
    <w:rsid w:val="00193E79"/>
    <w:rsid w:val="001A13BA"/>
    <w:rsid w:val="001A18BC"/>
    <w:rsid w:val="001C0A78"/>
    <w:rsid w:val="001C3AC7"/>
    <w:rsid w:val="001D4363"/>
    <w:rsid w:val="001D523F"/>
    <w:rsid w:val="001D72B4"/>
    <w:rsid w:val="001E5E22"/>
    <w:rsid w:val="001E6ADA"/>
    <w:rsid w:val="001F37DF"/>
    <w:rsid w:val="001F5FCA"/>
    <w:rsid w:val="001F6645"/>
    <w:rsid w:val="00210977"/>
    <w:rsid w:val="00212777"/>
    <w:rsid w:val="00214CAF"/>
    <w:rsid w:val="00215437"/>
    <w:rsid w:val="00225EB8"/>
    <w:rsid w:val="002357F1"/>
    <w:rsid w:val="00236B9E"/>
    <w:rsid w:val="00241082"/>
    <w:rsid w:val="00242956"/>
    <w:rsid w:val="00242FEC"/>
    <w:rsid w:val="002437AC"/>
    <w:rsid w:val="00246BA2"/>
    <w:rsid w:val="0025518B"/>
    <w:rsid w:val="002577A5"/>
    <w:rsid w:val="0026006D"/>
    <w:rsid w:val="00261699"/>
    <w:rsid w:val="0026485E"/>
    <w:rsid w:val="00273A1C"/>
    <w:rsid w:val="00273B8D"/>
    <w:rsid w:val="002745E3"/>
    <w:rsid w:val="00283137"/>
    <w:rsid w:val="00293B01"/>
    <w:rsid w:val="002A07D5"/>
    <w:rsid w:val="002A29AF"/>
    <w:rsid w:val="002A2BF5"/>
    <w:rsid w:val="002A4148"/>
    <w:rsid w:val="002B0E94"/>
    <w:rsid w:val="002B122F"/>
    <w:rsid w:val="002B13D1"/>
    <w:rsid w:val="002B1796"/>
    <w:rsid w:val="002B1B66"/>
    <w:rsid w:val="002B265D"/>
    <w:rsid w:val="002B4C58"/>
    <w:rsid w:val="002B5464"/>
    <w:rsid w:val="002B740E"/>
    <w:rsid w:val="002C4A8D"/>
    <w:rsid w:val="002C5851"/>
    <w:rsid w:val="002C6211"/>
    <w:rsid w:val="002D0476"/>
    <w:rsid w:val="002D1DEF"/>
    <w:rsid w:val="002D33A3"/>
    <w:rsid w:val="002D410B"/>
    <w:rsid w:val="002F22E0"/>
    <w:rsid w:val="002F29A2"/>
    <w:rsid w:val="0030355F"/>
    <w:rsid w:val="00314404"/>
    <w:rsid w:val="00314CBA"/>
    <w:rsid w:val="003177D6"/>
    <w:rsid w:val="00326894"/>
    <w:rsid w:val="00326A08"/>
    <w:rsid w:val="0033364A"/>
    <w:rsid w:val="00340D4D"/>
    <w:rsid w:val="00340E49"/>
    <w:rsid w:val="00341768"/>
    <w:rsid w:val="003524D1"/>
    <w:rsid w:val="00357C55"/>
    <w:rsid w:val="0036756B"/>
    <w:rsid w:val="0037081B"/>
    <w:rsid w:val="003715D5"/>
    <w:rsid w:val="00371C43"/>
    <w:rsid w:val="003745EE"/>
    <w:rsid w:val="0037598E"/>
    <w:rsid w:val="00375C53"/>
    <w:rsid w:val="00381201"/>
    <w:rsid w:val="00384DB5"/>
    <w:rsid w:val="00385613"/>
    <w:rsid w:val="00393F84"/>
    <w:rsid w:val="003A2ED7"/>
    <w:rsid w:val="003A3A27"/>
    <w:rsid w:val="003B0A8F"/>
    <w:rsid w:val="003B1698"/>
    <w:rsid w:val="003B71D5"/>
    <w:rsid w:val="003C09FA"/>
    <w:rsid w:val="003C4842"/>
    <w:rsid w:val="003C5682"/>
    <w:rsid w:val="003C5C4C"/>
    <w:rsid w:val="003C6A3D"/>
    <w:rsid w:val="003D114B"/>
    <w:rsid w:val="003D1540"/>
    <w:rsid w:val="003D737A"/>
    <w:rsid w:val="003E0AF9"/>
    <w:rsid w:val="003E2BF7"/>
    <w:rsid w:val="003E3B10"/>
    <w:rsid w:val="003E6A5D"/>
    <w:rsid w:val="003E7CD2"/>
    <w:rsid w:val="003F0E03"/>
    <w:rsid w:val="003F13FB"/>
    <w:rsid w:val="003F47FA"/>
    <w:rsid w:val="003F4CD1"/>
    <w:rsid w:val="003F59E4"/>
    <w:rsid w:val="003F766C"/>
    <w:rsid w:val="0040230C"/>
    <w:rsid w:val="00410415"/>
    <w:rsid w:val="00412573"/>
    <w:rsid w:val="0041582F"/>
    <w:rsid w:val="004201CB"/>
    <w:rsid w:val="00425665"/>
    <w:rsid w:val="0042622B"/>
    <w:rsid w:val="0043015D"/>
    <w:rsid w:val="00432DF7"/>
    <w:rsid w:val="00433103"/>
    <w:rsid w:val="00436644"/>
    <w:rsid w:val="004370FD"/>
    <w:rsid w:val="00441DFE"/>
    <w:rsid w:val="00441E8A"/>
    <w:rsid w:val="00443572"/>
    <w:rsid w:val="00445F30"/>
    <w:rsid w:val="00446E9E"/>
    <w:rsid w:val="0045352F"/>
    <w:rsid w:val="004555D4"/>
    <w:rsid w:val="00455C19"/>
    <w:rsid w:val="004560FD"/>
    <w:rsid w:val="00460D28"/>
    <w:rsid w:val="00461519"/>
    <w:rsid w:val="00461E3D"/>
    <w:rsid w:val="0046242F"/>
    <w:rsid w:val="004654B8"/>
    <w:rsid w:val="00474783"/>
    <w:rsid w:val="00484039"/>
    <w:rsid w:val="00495192"/>
    <w:rsid w:val="00495D52"/>
    <w:rsid w:val="004A5879"/>
    <w:rsid w:val="004A599F"/>
    <w:rsid w:val="004B46D2"/>
    <w:rsid w:val="004C50C2"/>
    <w:rsid w:val="004C7207"/>
    <w:rsid w:val="004D688B"/>
    <w:rsid w:val="004E26D4"/>
    <w:rsid w:val="004E5628"/>
    <w:rsid w:val="004F20D9"/>
    <w:rsid w:val="00500E9C"/>
    <w:rsid w:val="005031C4"/>
    <w:rsid w:val="005049CF"/>
    <w:rsid w:val="00505658"/>
    <w:rsid w:val="00506133"/>
    <w:rsid w:val="0051112F"/>
    <w:rsid w:val="00511E3F"/>
    <w:rsid w:val="0052494C"/>
    <w:rsid w:val="005265BE"/>
    <w:rsid w:val="005351BA"/>
    <w:rsid w:val="00536E4F"/>
    <w:rsid w:val="00540BDD"/>
    <w:rsid w:val="00544B5D"/>
    <w:rsid w:val="00546AE4"/>
    <w:rsid w:val="00552269"/>
    <w:rsid w:val="00552C3B"/>
    <w:rsid w:val="00553873"/>
    <w:rsid w:val="0055477E"/>
    <w:rsid w:val="0055694F"/>
    <w:rsid w:val="005635D1"/>
    <w:rsid w:val="0056393E"/>
    <w:rsid w:val="00566B96"/>
    <w:rsid w:val="00567944"/>
    <w:rsid w:val="00570132"/>
    <w:rsid w:val="0057071D"/>
    <w:rsid w:val="00573F06"/>
    <w:rsid w:val="00575490"/>
    <w:rsid w:val="00576743"/>
    <w:rsid w:val="00576938"/>
    <w:rsid w:val="00582C62"/>
    <w:rsid w:val="0058355D"/>
    <w:rsid w:val="00584044"/>
    <w:rsid w:val="00584B05"/>
    <w:rsid w:val="0058529E"/>
    <w:rsid w:val="005866B5"/>
    <w:rsid w:val="00591721"/>
    <w:rsid w:val="005A1226"/>
    <w:rsid w:val="005A15D4"/>
    <w:rsid w:val="005A1AFB"/>
    <w:rsid w:val="005A266F"/>
    <w:rsid w:val="005A2B0F"/>
    <w:rsid w:val="005A4987"/>
    <w:rsid w:val="005A4C65"/>
    <w:rsid w:val="005A62FC"/>
    <w:rsid w:val="005B3BAB"/>
    <w:rsid w:val="005B5155"/>
    <w:rsid w:val="005B7676"/>
    <w:rsid w:val="005B7AD9"/>
    <w:rsid w:val="005C12A0"/>
    <w:rsid w:val="005C6D0B"/>
    <w:rsid w:val="005C7FAF"/>
    <w:rsid w:val="005D1823"/>
    <w:rsid w:val="005D1BE7"/>
    <w:rsid w:val="005D4EDE"/>
    <w:rsid w:val="005D5425"/>
    <w:rsid w:val="005D716A"/>
    <w:rsid w:val="005D7633"/>
    <w:rsid w:val="005E0CD6"/>
    <w:rsid w:val="005E4A0F"/>
    <w:rsid w:val="005E6019"/>
    <w:rsid w:val="005F1940"/>
    <w:rsid w:val="005F2EAA"/>
    <w:rsid w:val="0060744E"/>
    <w:rsid w:val="0060777E"/>
    <w:rsid w:val="006122C5"/>
    <w:rsid w:val="0061629D"/>
    <w:rsid w:val="00616395"/>
    <w:rsid w:val="00620902"/>
    <w:rsid w:val="00620C1E"/>
    <w:rsid w:val="0062397D"/>
    <w:rsid w:val="00625AEF"/>
    <w:rsid w:val="00633A1B"/>
    <w:rsid w:val="00634174"/>
    <w:rsid w:val="00635B77"/>
    <w:rsid w:val="006454BE"/>
    <w:rsid w:val="00647398"/>
    <w:rsid w:val="00653A67"/>
    <w:rsid w:val="00655089"/>
    <w:rsid w:val="00655411"/>
    <w:rsid w:val="00656CDB"/>
    <w:rsid w:val="0065790A"/>
    <w:rsid w:val="006656B5"/>
    <w:rsid w:val="00666567"/>
    <w:rsid w:val="00667C9A"/>
    <w:rsid w:val="00686ED4"/>
    <w:rsid w:val="0069106B"/>
    <w:rsid w:val="00691AA0"/>
    <w:rsid w:val="00696638"/>
    <w:rsid w:val="006A1D73"/>
    <w:rsid w:val="006A26BE"/>
    <w:rsid w:val="006A6A76"/>
    <w:rsid w:val="006A6F5D"/>
    <w:rsid w:val="006B143A"/>
    <w:rsid w:val="006B2D33"/>
    <w:rsid w:val="006B3675"/>
    <w:rsid w:val="006B49E1"/>
    <w:rsid w:val="006B4AB4"/>
    <w:rsid w:val="006B5CD3"/>
    <w:rsid w:val="006C0864"/>
    <w:rsid w:val="006C109F"/>
    <w:rsid w:val="006D4E6F"/>
    <w:rsid w:val="006E098A"/>
    <w:rsid w:val="006E2801"/>
    <w:rsid w:val="006E614A"/>
    <w:rsid w:val="006E6774"/>
    <w:rsid w:val="006F0AD0"/>
    <w:rsid w:val="006F37D6"/>
    <w:rsid w:val="006F3A13"/>
    <w:rsid w:val="006F43CE"/>
    <w:rsid w:val="006F6300"/>
    <w:rsid w:val="0071036F"/>
    <w:rsid w:val="00710C68"/>
    <w:rsid w:val="007118AC"/>
    <w:rsid w:val="0071207E"/>
    <w:rsid w:val="00712E7C"/>
    <w:rsid w:val="007165B7"/>
    <w:rsid w:val="00721C56"/>
    <w:rsid w:val="007248E5"/>
    <w:rsid w:val="0072778C"/>
    <w:rsid w:val="00730146"/>
    <w:rsid w:val="00733BC7"/>
    <w:rsid w:val="00735E28"/>
    <w:rsid w:val="007428B3"/>
    <w:rsid w:val="00742BF5"/>
    <w:rsid w:val="007469D7"/>
    <w:rsid w:val="0074718A"/>
    <w:rsid w:val="007524E5"/>
    <w:rsid w:val="007607B7"/>
    <w:rsid w:val="0076150A"/>
    <w:rsid w:val="0076436F"/>
    <w:rsid w:val="00766A32"/>
    <w:rsid w:val="007710C5"/>
    <w:rsid w:val="007718C8"/>
    <w:rsid w:val="00776660"/>
    <w:rsid w:val="00780B0A"/>
    <w:rsid w:val="00781C30"/>
    <w:rsid w:val="0078204F"/>
    <w:rsid w:val="00786B4F"/>
    <w:rsid w:val="00790B73"/>
    <w:rsid w:val="00791EDF"/>
    <w:rsid w:val="007A67E8"/>
    <w:rsid w:val="007A710F"/>
    <w:rsid w:val="007B1A63"/>
    <w:rsid w:val="007B3F3F"/>
    <w:rsid w:val="007C0435"/>
    <w:rsid w:val="007D1AA1"/>
    <w:rsid w:val="007D2A13"/>
    <w:rsid w:val="007D7A29"/>
    <w:rsid w:val="007E1A6D"/>
    <w:rsid w:val="007F1246"/>
    <w:rsid w:val="007F408F"/>
    <w:rsid w:val="007F4B32"/>
    <w:rsid w:val="007F5E00"/>
    <w:rsid w:val="00803082"/>
    <w:rsid w:val="0080643F"/>
    <w:rsid w:val="00807290"/>
    <w:rsid w:val="00807C3A"/>
    <w:rsid w:val="00812488"/>
    <w:rsid w:val="00816608"/>
    <w:rsid w:val="00816D36"/>
    <w:rsid w:val="0081711C"/>
    <w:rsid w:val="00821376"/>
    <w:rsid w:val="00822F24"/>
    <w:rsid w:val="008254A4"/>
    <w:rsid w:val="008279A2"/>
    <w:rsid w:val="00833927"/>
    <w:rsid w:val="00835C81"/>
    <w:rsid w:val="008418A5"/>
    <w:rsid w:val="00846B87"/>
    <w:rsid w:val="0085052D"/>
    <w:rsid w:val="008600DB"/>
    <w:rsid w:val="0086177F"/>
    <w:rsid w:val="008643E3"/>
    <w:rsid w:val="00864F79"/>
    <w:rsid w:val="00865ABA"/>
    <w:rsid w:val="00867B45"/>
    <w:rsid w:val="0087081D"/>
    <w:rsid w:val="0088039B"/>
    <w:rsid w:val="00880E36"/>
    <w:rsid w:val="008902B2"/>
    <w:rsid w:val="00890E85"/>
    <w:rsid w:val="008916DA"/>
    <w:rsid w:val="008A38D0"/>
    <w:rsid w:val="008A3EF2"/>
    <w:rsid w:val="008A502B"/>
    <w:rsid w:val="008A6605"/>
    <w:rsid w:val="008B066B"/>
    <w:rsid w:val="008B29C8"/>
    <w:rsid w:val="008B2FD4"/>
    <w:rsid w:val="008B6E6A"/>
    <w:rsid w:val="008C38CB"/>
    <w:rsid w:val="008C3A20"/>
    <w:rsid w:val="008C3B66"/>
    <w:rsid w:val="008C5927"/>
    <w:rsid w:val="008C6C69"/>
    <w:rsid w:val="008D19AC"/>
    <w:rsid w:val="008D29AB"/>
    <w:rsid w:val="008D7043"/>
    <w:rsid w:val="008E24CC"/>
    <w:rsid w:val="008E2D8E"/>
    <w:rsid w:val="008E4CB1"/>
    <w:rsid w:val="008F0F18"/>
    <w:rsid w:val="00904943"/>
    <w:rsid w:val="00905BEE"/>
    <w:rsid w:val="00907C7B"/>
    <w:rsid w:val="009165AD"/>
    <w:rsid w:val="0092646D"/>
    <w:rsid w:val="00930448"/>
    <w:rsid w:val="00930F29"/>
    <w:rsid w:val="00935F3D"/>
    <w:rsid w:val="00941D17"/>
    <w:rsid w:val="00945222"/>
    <w:rsid w:val="009504EC"/>
    <w:rsid w:val="00953571"/>
    <w:rsid w:val="00955009"/>
    <w:rsid w:val="009626E5"/>
    <w:rsid w:val="00967DD0"/>
    <w:rsid w:val="0097270B"/>
    <w:rsid w:val="00972C8D"/>
    <w:rsid w:val="00973B21"/>
    <w:rsid w:val="00977A0E"/>
    <w:rsid w:val="00977AAE"/>
    <w:rsid w:val="00981371"/>
    <w:rsid w:val="00985702"/>
    <w:rsid w:val="00986FF6"/>
    <w:rsid w:val="00987141"/>
    <w:rsid w:val="00992133"/>
    <w:rsid w:val="009A2B48"/>
    <w:rsid w:val="009A4954"/>
    <w:rsid w:val="009A6FAA"/>
    <w:rsid w:val="009B3CBC"/>
    <w:rsid w:val="009C3CC3"/>
    <w:rsid w:val="009C451C"/>
    <w:rsid w:val="009C6633"/>
    <w:rsid w:val="009D31E5"/>
    <w:rsid w:val="009D4B95"/>
    <w:rsid w:val="009D53BF"/>
    <w:rsid w:val="009E15FC"/>
    <w:rsid w:val="009E4A46"/>
    <w:rsid w:val="009E658C"/>
    <w:rsid w:val="009F2E8B"/>
    <w:rsid w:val="00A01DA9"/>
    <w:rsid w:val="00A03B72"/>
    <w:rsid w:val="00A1115C"/>
    <w:rsid w:val="00A208D0"/>
    <w:rsid w:val="00A220F5"/>
    <w:rsid w:val="00A2356B"/>
    <w:rsid w:val="00A322C0"/>
    <w:rsid w:val="00A32422"/>
    <w:rsid w:val="00A35B1A"/>
    <w:rsid w:val="00A41577"/>
    <w:rsid w:val="00A41D18"/>
    <w:rsid w:val="00A42F36"/>
    <w:rsid w:val="00A43307"/>
    <w:rsid w:val="00A60BCD"/>
    <w:rsid w:val="00A64023"/>
    <w:rsid w:val="00A72FF8"/>
    <w:rsid w:val="00A73A7E"/>
    <w:rsid w:val="00A8374D"/>
    <w:rsid w:val="00A875AE"/>
    <w:rsid w:val="00A87FBA"/>
    <w:rsid w:val="00A933CE"/>
    <w:rsid w:val="00A937A7"/>
    <w:rsid w:val="00AA0998"/>
    <w:rsid w:val="00AA5E7D"/>
    <w:rsid w:val="00AB1171"/>
    <w:rsid w:val="00AB74AA"/>
    <w:rsid w:val="00AC2026"/>
    <w:rsid w:val="00AC5437"/>
    <w:rsid w:val="00AC6681"/>
    <w:rsid w:val="00AC6B04"/>
    <w:rsid w:val="00AD5051"/>
    <w:rsid w:val="00AD725B"/>
    <w:rsid w:val="00AE16EE"/>
    <w:rsid w:val="00AE36E7"/>
    <w:rsid w:val="00AE5661"/>
    <w:rsid w:val="00B05C26"/>
    <w:rsid w:val="00B103AF"/>
    <w:rsid w:val="00B165E2"/>
    <w:rsid w:val="00B20B87"/>
    <w:rsid w:val="00B20F9F"/>
    <w:rsid w:val="00B238BB"/>
    <w:rsid w:val="00B23977"/>
    <w:rsid w:val="00B253A1"/>
    <w:rsid w:val="00B40676"/>
    <w:rsid w:val="00B41C4E"/>
    <w:rsid w:val="00B5027C"/>
    <w:rsid w:val="00B54BDD"/>
    <w:rsid w:val="00B61423"/>
    <w:rsid w:val="00B6222D"/>
    <w:rsid w:val="00B62CF9"/>
    <w:rsid w:val="00B746E6"/>
    <w:rsid w:val="00B75559"/>
    <w:rsid w:val="00B859F9"/>
    <w:rsid w:val="00B8648F"/>
    <w:rsid w:val="00B94418"/>
    <w:rsid w:val="00B9655F"/>
    <w:rsid w:val="00B96C01"/>
    <w:rsid w:val="00BA0252"/>
    <w:rsid w:val="00BA1A10"/>
    <w:rsid w:val="00BB1C08"/>
    <w:rsid w:val="00BB2F9E"/>
    <w:rsid w:val="00BB392D"/>
    <w:rsid w:val="00BB6080"/>
    <w:rsid w:val="00BB75D0"/>
    <w:rsid w:val="00BB7AE7"/>
    <w:rsid w:val="00BD09A0"/>
    <w:rsid w:val="00BD0FA3"/>
    <w:rsid w:val="00BD291A"/>
    <w:rsid w:val="00BD2DA8"/>
    <w:rsid w:val="00BD2E54"/>
    <w:rsid w:val="00BD5F04"/>
    <w:rsid w:val="00BD607A"/>
    <w:rsid w:val="00BD7A56"/>
    <w:rsid w:val="00BE084B"/>
    <w:rsid w:val="00BE6E9B"/>
    <w:rsid w:val="00BE74E4"/>
    <w:rsid w:val="00BE77EA"/>
    <w:rsid w:val="00BF14D1"/>
    <w:rsid w:val="00BF5319"/>
    <w:rsid w:val="00BF5C9A"/>
    <w:rsid w:val="00BF76A1"/>
    <w:rsid w:val="00BF7E3C"/>
    <w:rsid w:val="00C11113"/>
    <w:rsid w:val="00C11A91"/>
    <w:rsid w:val="00C13605"/>
    <w:rsid w:val="00C15D02"/>
    <w:rsid w:val="00C163D9"/>
    <w:rsid w:val="00C1642C"/>
    <w:rsid w:val="00C17EB6"/>
    <w:rsid w:val="00C22F57"/>
    <w:rsid w:val="00C310C6"/>
    <w:rsid w:val="00C31804"/>
    <w:rsid w:val="00C346A0"/>
    <w:rsid w:val="00C36DEE"/>
    <w:rsid w:val="00C40272"/>
    <w:rsid w:val="00C436C8"/>
    <w:rsid w:val="00C516F7"/>
    <w:rsid w:val="00C6132B"/>
    <w:rsid w:val="00C63150"/>
    <w:rsid w:val="00C65AEA"/>
    <w:rsid w:val="00C67BB6"/>
    <w:rsid w:val="00C73EE8"/>
    <w:rsid w:val="00C8022B"/>
    <w:rsid w:val="00C8150D"/>
    <w:rsid w:val="00C81657"/>
    <w:rsid w:val="00C8290D"/>
    <w:rsid w:val="00C940DA"/>
    <w:rsid w:val="00C964E7"/>
    <w:rsid w:val="00CB3CA0"/>
    <w:rsid w:val="00CB74BB"/>
    <w:rsid w:val="00CB7A22"/>
    <w:rsid w:val="00CC252F"/>
    <w:rsid w:val="00CD1AFA"/>
    <w:rsid w:val="00CD2BB2"/>
    <w:rsid w:val="00CD33B3"/>
    <w:rsid w:val="00CD45AD"/>
    <w:rsid w:val="00CD4748"/>
    <w:rsid w:val="00CE00B4"/>
    <w:rsid w:val="00CE0988"/>
    <w:rsid w:val="00CE0CBF"/>
    <w:rsid w:val="00CE165C"/>
    <w:rsid w:val="00CE4797"/>
    <w:rsid w:val="00CE5EF9"/>
    <w:rsid w:val="00CE6618"/>
    <w:rsid w:val="00CF0D0A"/>
    <w:rsid w:val="00CF14F1"/>
    <w:rsid w:val="00CF31A2"/>
    <w:rsid w:val="00CF5EB4"/>
    <w:rsid w:val="00D011B7"/>
    <w:rsid w:val="00D06489"/>
    <w:rsid w:val="00D06F2E"/>
    <w:rsid w:val="00D076EB"/>
    <w:rsid w:val="00D2277E"/>
    <w:rsid w:val="00D247DB"/>
    <w:rsid w:val="00D2504E"/>
    <w:rsid w:val="00D31B9E"/>
    <w:rsid w:val="00D33292"/>
    <w:rsid w:val="00D3336B"/>
    <w:rsid w:val="00D35545"/>
    <w:rsid w:val="00D44885"/>
    <w:rsid w:val="00D460BB"/>
    <w:rsid w:val="00D47873"/>
    <w:rsid w:val="00D501C1"/>
    <w:rsid w:val="00D526FD"/>
    <w:rsid w:val="00D53852"/>
    <w:rsid w:val="00D60895"/>
    <w:rsid w:val="00D61374"/>
    <w:rsid w:val="00D64984"/>
    <w:rsid w:val="00D67E52"/>
    <w:rsid w:val="00D712AA"/>
    <w:rsid w:val="00D74B0A"/>
    <w:rsid w:val="00D758F8"/>
    <w:rsid w:val="00D76A98"/>
    <w:rsid w:val="00D900CA"/>
    <w:rsid w:val="00D92D4F"/>
    <w:rsid w:val="00D93531"/>
    <w:rsid w:val="00D93CBD"/>
    <w:rsid w:val="00D952F8"/>
    <w:rsid w:val="00D9685B"/>
    <w:rsid w:val="00D97605"/>
    <w:rsid w:val="00D976B5"/>
    <w:rsid w:val="00DA12A0"/>
    <w:rsid w:val="00DA3911"/>
    <w:rsid w:val="00DA3C7A"/>
    <w:rsid w:val="00DA4E9F"/>
    <w:rsid w:val="00DA6532"/>
    <w:rsid w:val="00DB0039"/>
    <w:rsid w:val="00DB0E10"/>
    <w:rsid w:val="00DB43C7"/>
    <w:rsid w:val="00DB441C"/>
    <w:rsid w:val="00DB4E93"/>
    <w:rsid w:val="00DC6B5B"/>
    <w:rsid w:val="00DD0833"/>
    <w:rsid w:val="00DD3F91"/>
    <w:rsid w:val="00DD6FBF"/>
    <w:rsid w:val="00DD7885"/>
    <w:rsid w:val="00DE16CB"/>
    <w:rsid w:val="00DE172F"/>
    <w:rsid w:val="00DE5D9A"/>
    <w:rsid w:val="00DE77E0"/>
    <w:rsid w:val="00E01BED"/>
    <w:rsid w:val="00E10916"/>
    <w:rsid w:val="00E10B5C"/>
    <w:rsid w:val="00E11A38"/>
    <w:rsid w:val="00E12CEF"/>
    <w:rsid w:val="00E143E8"/>
    <w:rsid w:val="00E155F7"/>
    <w:rsid w:val="00E21D94"/>
    <w:rsid w:val="00E23E74"/>
    <w:rsid w:val="00E270B4"/>
    <w:rsid w:val="00E30292"/>
    <w:rsid w:val="00E335C6"/>
    <w:rsid w:val="00E341EE"/>
    <w:rsid w:val="00E355D3"/>
    <w:rsid w:val="00E453F7"/>
    <w:rsid w:val="00E46CA0"/>
    <w:rsid w:val="00E527D1"/>
    <w:rsid w:val="00E52C3D"/>
    <w:rsid w:val="00E548DE"/>
    <w:rsid w:val="00E550D9"/>
    <w:rsid w:val="00E6096D"/>
    <w:rsid w:val="00E6536D"/>
    <w:rsid w:val="00E71AA1"/>
    <w:rsid w:val="00E822E3"/>
    <w:rsid w:val="00E8348B"/>
    <w:rsid w:val="00E8513C"/>
    <w:rsid w:val="00E8521E"/>
    <w:rsid w:val="00E90B50"/>
    <w:rsid w:val="00E90C50"/>
    <w:rsid w:val="00E92606"/>
    <w:rsid w:val="00E9702E"/>
    <w:rsid w:val="00EA0B3E"/>
    <w:rsid w:val="00EA1B1D"/>
    <w:rsid w:val="00EA1B68"/>
    <w:rsid w:val="00EA2ADB"/>
    <w:rsid w:val="00EB2D9A"/>
    <w:rsid w:val="00EB2F2A"/>
    <w:rsid w:val="00EB4B8A"/>
    <w:rsid w:val="00EC2362"/>
    <w:rsid w:val="00ED0523"/>
    <w:rsid w:val="00ED4AA9"/>
    <w:rsid w:val="00ED73A8"/>
    <w:rsid w:val="00EE52A4"/>
    <w:rsid w:val="00EE79D3"/>
    <w:rsid w:val="00EF013E"/>
    <w:rsid w:val="00EF0B64"/>
    <w:rsid w:val="00EF3DD4"/>
    <w:rsid w:val="00EF4D7F"/>
    <w:rsid w:val="00F01AFB"/>
    <w:rsid w:val="00F07089"/>
    <w:rsid w:val="00F10564"/>
    <w:rsid w:val="00F113DF"/>
    <w:rsid w:val="00F15F68"/>
    <w:rsid w:val="00F16981"/>
    <w:rsid w:val="00F20D52"/>
    <w:rsid w:val="00F20F79"/>
    <w:rsid w:val="00F215CE"/>
    <w:rsid w:val="00F21EC6"/>
    <w:rsid w:val="00F2391F"/>
    <w:rsid w:val="00F24840"/>
    <w:rsid w:val="00F25082"/>
    <w:rsid w:val="00F32AC4"/>
    <w:rsid w:val="00F37C7D"/>
    <w:rsid w:val="00F47CC2"/>
    <w:rsid w:val="00F53334"/>
    <w:rsid w:val="00F648EB"/>
    <w:rsid w:val="00F65064"/>
    <w:rsid w:val="00F66872"/>
    <w:rsid w:val="00F66D31"/>
    <w:rsid w:val="00F72096"/>
    <w:rsid w:val="00F749A1"/>
    <w:rsid w:val="00F74E84"/>
    <w:rsid w:val="00F801AE"/>
    <w:rsid w:val="00F808CF"/>
    <w:rsid w:val="00F8686E"/>
    <w:rsid w:val="00F86D98"/>
    <w:rsid w:val="00F91494"/>
    <w:rsid w:val="00F9639C"/>
    <w:rsid w:val="00FA12AE"/>
    <w:rsid w:val="00FA19C2"/>
    <w:rsid w:val="00FA258F"/>
    <w:rsid w:val="00FA58E1"/>
    <w:rsid w:val="00FA78EF"/>
    <w:rsid w:val="00FB2EFD"/>
    <w:rsid w:val="00FC5560"/>
    <w:rsid w:val="00FE566F"/>
    <w:rsid w:val="00FE7A2D"/>
    <w:rsid w:val="00FF0D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4B8A"/>
  </w:style>
  <w:style w:type="paragraph" w:styleId="3">
    <w:name w:val="heading 3"/>
    <w:basedOn w:val="a"/>
    <w:next w:val="a"/>
    <w:link w:val="30"/>
    <w:qFormat/>
    <w:rsid w:val="0009635D"/>
    <w:pPr>
      <w:keepNext/>
      <w:autoSpaceDE w:val="0"/>
      <w:autoSpaceDN w:val="0"/>
      <w:jc w:val="center"/>
      <w:outlineLvl w:val="2"/>
    </w:pPr>
    <w:rPr>
      <w:b/>
      <w:sz w:val="40"/>
    </w:rPr>
  </w:style>
  <w:style w:type="paragraph" w:styleId="4">
    <w:name w:val="heading 4"/>
    <w:basedOn w:val="a"/>
    <w:next w:val="a"/>
    <w:link w:val="40"/>
    <w:qFormat/>
    <w:rsid w:val="00816D36"/>
    <w:pPr>
      <w:keepNext/>
      <w:autoSpaceDE w:val="0"/>
      <w:autoSpaceDN w:val="0"/>
      <w:jc w:val="center"/>
      <w:outlineLvl w:val="3"/>
    </w:pPr>
    <w:rPr>
      <w:b/>
      <w:bCs/>
      <w:sz w:val="3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816D36"/>
    <w:rPr>
      <w:color w:val="0000FF"/>
      <w:u w:val="single"/>
    </w:rPr>
  </w:style>
  <w:style w:type="character" w:customStyle="1" w:styleId="30">
    <w:name w:val="Заголовок 3 Знак"/>
    <w:link w:val="3"/>
    <w:locked/>
    <w:rsid w:val="00816D36"/>
    <w:rPr>
      <w:b/>
      <w:sz w:val="40"/>
      <w:lang w:val="ru-RU" w:eastAsia="ru-RU" w:bidi="ar-SA"/>
    </w:rPr>
  </w:style>
  <w:style w:type="character" w:customStyle="1" w:styleId="40">
    <w:name w:val="Заголовок 4 Знак"/>
    <w:link w:val="4"/>
    <w:semiHidden/>
    <w:locked/>
    <w:rsid w:val="00816D36"/>
    <w:rPr>
      <w:b/>
      <w:bCs/>
      <w:sz w:val="32"/>
      <w:szCs w:val="32"/>
      <w:lang w:val="ru-RU" w:eastAsia="ru-RU" w:bidi="ar-SA"/>
    </w:rPr>
  </w:style>
  <w:style w:type="paragraph" w:styleId="a4">
    <w:name w:val="Balloon Text"/>
    <w:basedOn w:val="a"/>
    <w:link w:val="a5"/>
    <w:rsid w:val="00D33292"/>
    <w:rPr>
      <w:rFonts w:ascii="Tahoma" w:hAnsi="Tahoma"/>
      <w:sz w:val="16"/>
      <w:szCs w:val="16"/>
      <w:lang w:val="x-none" w:eastAsia="x-none"/>
    </w:rPr>
  </w:style>
  <w:style w:type="character" w:customStyle="1" w:styleId="a5">
    <w:name w:val="Текст выноски Знак"/>
    <w:link w:val="a4"/>
    <w:rsid w:val="00D33292"/>
    <w:rPr>
      <w:rFonts w:ascii="Tahoma" w:hAnsi="Tahoma" w:cs="Tahoma"/>
      <w:sz w:val="16"/>
      <w:szCs w:val="16"/>
    </w:rPr>
  </w:style>
  <w:style w:type="paragraph" w:customStyle="1" w:styleId="ConsPlusNormal">
    <w:name w:val="ConsPlusNormal"/>
    <w:link w:val="ConsPlusNormal1"/>
    <w:rsid w:val="00E527D1"/>
    <w:pPr>
      <w:widowControl w:val="0"/>
      <w:autoSpaceDE w:val="0"/>
      <w:autoSpaceDN w:val="0"/>
      <w:adjustRightInd w:val="0"/>
    </w:pPr>
    <w:rPr>
      <w:rFonts w:ascii="Arial" w:hAnsi="Arial" w:cs="Arial"/>
    </w:rPr>
  </w:style>
  <w:style w:type="paragraph" w:styleId="a6">
    <w:name w:val="List Paragraph"/>
    <w:basedOn w:val="a"/>
    <w:link w:val="a7"/>
    <w:uiPriority w:val="99"/>
    <w:qFormat/>
    <w:rsid w:val="00F47CC2"/>
    <w:pPr>
      <w:spacing w:after="200" w:line="276" w:lineRule="auto"/>
      <w:ind w:left="720"/>
      <w:contextualSpacing/>
    </w:pPr>
    <w:rPr>
      <w:rFonts w:ascii="Calibri" w:eastAsia="Calibri" w:hAnsi="Calibri"/>
      <w:sz w:val="22"/>
      <w:szCs w:val="22"/>
      <w:lang w:val="x-none" w:eastAsia="en-US"/>
    </w:rPr>
  </w:style>
  <w:style w:type="character" w:styleId="a8">
    <w:name w:val="Emphasis"/>
    <w:uiPriority w:val="20"/>
    <w:qFormat/>
    <w:rsid w:val="008F0F18"/>
    <w:rPr>
      <w:i/>
      <w:iCs/>
    </w:rPr>
  </w:style>
  <w:style w:type="character" w:customStyle="1" w:styleId="ConsPlusNormal1">
    <w:name w:val="ConsPlusNormal1"/>
    <w:link w:val="ConsPlusNormal"/>
    <w:locked/>
    <w:rsid w:val="00791EDF"/>
    <w:rPr>
      <w:rFonts w:ascii="Arial" w:hAnsi="Arial" w:cs="Arial"/>
      <w:lang w:val="ru-RU" w:eastAsia="ru-RU" w:bidi="ar-SA"/>
    </w:rPr>
  </w:style>
  <w:style w:type="paragraph" w:styleId="HTML">
    <w:name w:val="HTML Preformatted"/>
    <w:basedOn w:val="a"/>
    <w:link w:val="HTML0"/>
    <w:uiPriority w:val="99"/>
    <w:unhideWhenUsed/>
    <w:rsid w:val="00C16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link w:val="HTML"/>
    <w:uiPriority w:val="99"/>
    <w:rsid w:val="00C1642C"/>
    <w:rPr>
      <w:rFonts w:ascii="Courier New" w:hAnsi="Courier New"/>
      <w:lang w:val="x-none" w:eastAsia="x-none"/>
    </w:rPr>
  </w:style>
  <w:style w:type="character" w:customStyle="1" w:styleId="a7">
    <w:name w:val="Абзац списка Знак"/>
    <w:link w:val="a6"/>
    <w:uiPriority w:val="99"/>
    <w:locked/>
    <w:rsid w:val="008600DB"/>
    <w:rPr>
      <w:rFonts w:ascii="Calibri" w:eastAsia="Calibri" w:hAnsi="Calibri"/>
      <w:sz w:val="22"/>
      <w:szCs w:val="22"/>
      <w:lang w:eastAsia="en-US"/>
    </w:rPr>
  </w:style>
  <w:style w:type="table" w:styleId="a9">
    <w:name w:val="Table Grid"/>
    <w:basedOn w:val="a1"/>
    <w:rsid w:val="00A235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4B8A"/>
  </w:style>
  <w:style w:type="paragraph" w:styleId="3">
    <w:name w:val="heading 3"/>
    <w:basedOn w:val="a"/>
    <w:next w:val="a"/>
    <w:link w:val="30"/>
    <w:qFormat/>
    <w:rsid w:val="0009635D"/>
    <w:pPr>
      <w:keepNext/>
      <w:autoSpaceDE w:val="0"/>
      <w:autoSpaceDN w:val="0"/>
      <w:jc w:val="center"/>
      <w:outlineLvl w:val="2"/>
    </w:pPr>
    <w:rPr>
      <w:b/>
      <w:sz w:val="40"/>
    </w:rPr>
  </w:style>
  <w:style w:type="paragraph" w:styleId="4">
    <w:name w:val="heading 4"/>
    <w:basedOn w:val="a"/>
    <w:next w:val="a"/>
    <w:link w:val="40"/>
    <w:qFormat/>
    <w:rsid w:val="00816D36"/>
    <w:pPr>
      <w:keepNext/>
      <w:autoSpaceDE w:val="0"/>
      <w:autoSpaceDN w:val="0"/>
      <w:jc w:val="center"/>
      <w:outlineLvl w:val="3"/>
    </w:pPr>
    <w:rPr>
      <w:b/>
      <w:bCs/>
      <w:sz w:val="3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816D36"/>
    <w:rPr>
      <w:color w:val="0000FF"/>
      <w:u w:val="single"/>
    </w:rPr>
  </w:style>
  <w:style w:type="character" w:customStyle="1" w:styleId="30">
    <w:name w:val="Заголовок 3 Знак"/>
    <w:link w:val="3"/>
    <w:locked/>
    <w:rsid w:val="00816D36"/>
    <w:rPr>
      <w:b/>
      <w:sz w:val="40"/>
      <w:lang w:val="ru-RU" w:eastAsia="ru-RU" w:bidi="ar-SA"/>
    </w:rPr>
  </w:style>
  <w:style w:type="character" w:customStyle="1" w:styleId="40">
    <w:name w:val="Заголовок 4 Знак"/>
    <w:link w:val="4"/>
    <w:semiHidden/>
    <w:locked/>
    <w:rsid w:val="00816D36"/>
    <w:rPr>
      <w:b/>
      <w:bCs/>
      <w:sz w:val="32"/>
      <w:szCs w:val="32"/>
      <w:lang w:val="ru-RU" w:eastAsia="ru-RU" w:bidi="ar-SA"/>
    </w:rPr>
  </w:style>
  <w:style w:type="paragraph" w:styleId="a4">
    <w:name w:val="Balloon Text"/>
    <w:basedOn w:val="a"/>
    <w:link w:val="a5"/>
    <w:rsid w:val="00D33292"/>
    <w:rPr>
      <w:rFonts w:ascii="Tahoma" w:hAnsi="Tahoma"/>
      <w:sz w:val="16"/>
      <w:szCs w:val="16"/>
      <w:lang w:val="x-none" w:eastAsia="x-none"/>
    </w:rPr>
  </w:style>
  <w:style w:type="character" w:customStyle="1" w:styleId="a5">
    <w:name w:val="Текст выноски Знак"/>
    <w:link w:val="a4"/>
    <w:rsid w:val="00D33292"/>
    <w:rPr>
      <w:rFonts w:ascii="Tahoma" w:hAnsi="Tahoma" w:cs="Tahoma"/>
      <w:sz w:val="16"/>
      <w:szCs w:val="16"/>
    </w:rPr>
  </w:style>
  <w:style w:type="paragraph" w:customStyle="1" w:styleId="ConsPlusNormal">
    <w:name w:val="ConsPlusNormal"/>
    <w:link w:val="ConsPlusNormal1"/>
    <w:rsid w:val="00E527D1"/>
    <w:pPr>
      <w:widowControl w:val="0"/>
      <w:autoSpaceDE w:val="0"/>
      <w:autoSpaceDN w:val="0"/>
      <w:adjustRightInd w:val="0"/>
    </w:pPr>
    <w:rPr>
      <w:rFonts w:ascii="Arial" w:hAnsi="Arial" w:cs="Arial"/>
    </w:rPr>
  </w:style>
  <w:style w:type="paragraph" w:styleId="a6">
    <w:name w:val="List Paragraph"/>
    <w:basedOn w:val="a"/>
    <w:link w:val="a7"/>
    <w:uiPriority w:val="99"/>
    <w:qFormat/>
    <w:rsid w:val="00F47CC2"/>
    <w:pPr>
      <w:spacing w:after="200" w:line="276" w:lineRule="auto"/>
      <w:ind w:left="720"/>
      <w:contextualSpacing/>
    </w:pPr>
    <w:rPr>
      <w:rFonts w:ascii="Calibri" w:eastAsia="Calibri" w:hAnsi="Calibri"/>
      <w:sz w:val="22"/>
      <w:szCs w:val="22"/>
      <w:lang w:val="x-none" w:eastAsia="en-US"/>
    </w:rPr>
  </w:style>
  <w:style w:type="character" w:styleId="a8">
    <w:name w:val="Emphasis"/>
    <w:uiPriority w:val="20"/>
    <w:qFormat/>
    <w:rsid w:val="008F0F18"/>
    <w:rPr>
      <w:i/>
      <w:iCs/>
    </w:rPr>
  </w:style>
  <w:style w:type="character" w:customStyle="1" w:styleId="ConsPlusNormal1">
    <w:name w:val="ConsPlusNormal1"/>
    <w:link w:val="ConsPlusNormal"/>
    <w:locked/>
    <w:rsid w:val="00791EDF"/>
    <w:rPr>
      <w:rFonts w:ascii="Arial" w:hAnsi="Arial" w:cs="Arial"/>
      <w:lang w:val="ru-RU" w:eastAsia="ru-RU" w:bidi="ar-SA"/>
    </w:rPr>
  </w:style>
  <w:style w:type="paragraph" w:styleId="HTML">
    <w:name w:val="HTML Preformatted"/>
    <w:basedOn w:val="a"/>
    <w:link w:val="HTML0"/>
    <w:uiPriority w:val="99"/>
    <w:unhideWhenUsed/>
    <w:rsid w:val="00C16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link w:val="HTML"/>
    <w:uiPriority w:val="99"/>
    <w:rsid w:val="00C1642C"/>
    <w:rPr>
      <w:rFonts w:ascii="Courier New" w:hAnsi="Courier New"/>
      <w:lang w:val="x-none" w:eastAsia="x-none"/>
    </w:rPr>
  </w:style>
  <w:style w:type="character" w:customStyle="1" w:styleId="a7">
    <w:name w:val="Абзац списка Знак"/>
    <w:link w:val="a6"/>
    <w:uiPriority w:val="99"/>
    <w:locked/>
    <w:rsid w:val="008600DB"/>
    <w:rPr>
      <w:rFonts w:ascii="Calibri" w:eastAsia="Calibri" w:hAnsi="Calibri"/>
      <w:sz w:val="22"/>
      <w:szCs w:val="22"/>
      <w:lang w:eastAsia="en-US"/>
    </w:rPr>
  </w:style>
  <w:style w:type="table" w:styleId="a9">
    <w:name w:val="Table Grid"/>
    <w:basedOn w:val="a1"/>
    <w:rsid w:val="00A235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043579">
      <w:bodyDiv w:val="1"/>
      <w:marLeft w:val="0"/>
      <w:marRight w:val="0"/>
      <w:marTop w:val="0"/>
      <w:marBottom w:val="0"/>
      <w:divBdr>
        <w:top w:val="none" w:sz="0" w:space="0" w:color="auto"/>
        <w:left w:val="none" w:sz="0" w:space="0" w:color="auto"/>
        <w:bottom w:val="none" w:sz="0" w:space="0" w:color="auto"/>
        <w:right w:val="none" w:sz="0" w:space="0" w:color="auto"/>
      </w:divBdr>
    </w:div>
    <w:div w:id="955714938">
      <w:bodyDiv w:val="1"/>
      <w:marLeft w:val="0"/>
      <w:marRight w:val="0"/>
      <w:marTop w:val="0"/>
      <w:marBottom w:val="0"/>
      <w:divBdr>
        <w:top w:val="none" w:sz="0" w:space="0" w:color="auto"/>
        <w:left w:val="none" w:sz="0" w:space="0" w:color="auto"/>
        <w:bottom w:val="none" w:sz="0" w:space="0" w:color="auto"/>
        <w:right w:val="none" w:sz="0" w:space="0" w:color="auto"/>
      </w:divBdr>
    </w:div>
    <w:div w:id="183556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idra-rayo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9A0C8-138D-40AC-B43E-C74EA7A53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1285</Words>
  <Characters>7329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недвижимости</Company>
  <LinksUpToDate>false</LinksUpToDate>
  <CharactersWithSpaces>8597</CharactersWithSpaces>
  <SharedDoc>false</SharedDoc>
  <HLinks>
    <vt:vector size="6" baseType="variant">
      <vt:variant>
        <vt:i4>4718658</vt:i4>
      </vt:variant>
      <vt:variant>
        <vt:i4>0</vt:i4>
      </vt:variant>
      <vt:variant>
        <vt:i4>0</vt:i4>
      </vt:variant>
      <vt:variant>
        <vt:i4>5</vt:i4>
      </vt:variant>
      <vt:variant>
        <vt:lpwstr>http://www.idra-rayon.ru/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bokova</dc:creator>
  <cp:lastModifiedBy>Пользователь</cp:lastModifiedBy>
  <cp:revision>2</cp:revision>
  <cp:lastPrinted>2021-12-27T01:39:00Z</cp:lastPrinted>
  <dcterms:created xsi:type="dcterms:W3CDTF">2022-11-24T07:59:00Z</dcterms:created>
  <dcterms:modified xsi:type="dcterms:W3CDTF">2022-11-24T07:59:00Z</dcterms:modified>
</cp:coreProperties>
</file>